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9A0F41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 w:rsidR="009A0F41"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621E0" w:rsidRDefault="00E621E0" w:rsidP="00E621E0">
      <w:pPr>
        <w:jc w:val="center"/>
        <w:rPr>
          <w:b/>
          <w:bCs/>
          <w:sz w:val="36"/>
          <w:szCs w:val="36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BD57C7" w:rsidRPr="00BD57C7" w:rsidRDefault="00BD57C7" w:rsidP="00E621E0">
      <w:pPr>
        <w:jc w:val="center"/>
        <w:rPr>
          <w:bCs/>
          <w:i/>
          <w:szCs w:val="28"/>
          <w:lang w:val="ru-RU"/>
        </w:rPr>
      </w:pPr>
      <w:r w:rsidRPr="00BD57C7">
        <w:rPr>
          <w:bCs/>
          <w:i/>
          <w:szCs w:val="28"/>
          <w:lang w:val="ru-RU"/>
        </w:rPr>
        <w:t>(40 час)</w:t>
      </w: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Pr="007646DF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AF7885" w:rsidRDefault="00CE46C0" w:rsidP="00CE46C0">
      <w:pPr>
        <w:autoSpaceDE w:val="0"/>
        <w:autoSpaceDN w:val="0"/>
        <w:adjustRightInd w:val="0"/>
        <w:jc w:val="center"/>
        <w:rPr>
          <w:szCs w:val="28"/>
          <w:lang w:val="en-US"/>
        </w:rPr>
      </w:pPr>
      <w:r>
        <w:rPr>
          <w:szCs w:val="28"/>
          <w:lang w:val="ru-RU"/>
        </w:rPr>
        <w:t>Белгород 20</w:t>
      </w:r>
      <w:r w:rsidR="005C0482">
        <w:rPr>
          <w:szCs w:val="28"/>
          <w:lang w:val="ru-RU"/>
        </w:rPr>
        <w:t>2</w:t>
      </w:r>
      <w:r w:rsidR="00D0390B">
        <w:rPr>
          <w:szCs w:val="28"/>
          <w:lang w:val="ru-RU"/>
        </w:rPr>
        <w:t>4</w:t>
      </w:r>
      <w:r w:rsidR="00C6358A">
        <w:rPr>
          <w:szCs w:val="28"/>
          <w:lang w:val="ru-RU"/>
        </w:rPr>
        <w:t xml:space="preserve"> г</w:t>
      </w:r>
      <w:bookmarkStart w:id="0" w:name="_GoBack"/>
      <w:bookmarkEnd w:id="0"/>
    </w:p>
    <w:p w:rsidR="00E621E0" w:rsidRPr="007646DF" w:rsidRDefault="00E621E0" w:rsidP="00E621E0">
      <w:pPr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E621E0" w:rsidRPr="007646DF" w:rsidRDefault="00E621E0" w:rsidP="00E621E0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основные положения отраслевых нормативных актов российского законодательства и вносимые в них изменения;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действующим законодательством.</w:t>
      </w:r>
    </w:p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E621E0" w:rsidRDefault="00E621E0" w:rsidP="00E621E0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621E0">
        <w:rPr>
          <w:b/>
          <w:sz w:val="24"/>
          <w:szCs w:val="24"/>
          <w:lang w:val="ru-RU"/>
        </w:rPr>
        <w:t xml:space="preserve">«Контрактная система </w:t>
      </w:r>
      <w:r w:rsidRPr="00E621E0">
        <w:rPr>
          <w:b/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E621E0">
        <w:rPr>
          <w:b/>
          <w:sz w:val="24"/>
          <w:szCs w:val="24"/>
          <w:lang w:val="ru-RU"/>
        </w:rPr>
        <w:t>»</w:t>
      </w:r>
    </w:p>
    <w:p w:rsidR="00E621E0" w:rsidRPr="00E621E0" w:rsidRDefault="00E621E0" w:rsidP="00E621E0">
      <w:pPr>
        <w:autoSpaceDE w:val="0"/>
        <w:autoSpaceDN w:val="0"/>
        <w:adjustRightInd w:val="0"/>
        <w:rPr>
          <w:b/>
          <w:szCs w:val="28"/>
          <w:lang w:val="ru-RU"/>
        </w:rPr>
      </w:pPr>
    </w:p>
    <w:p w:rsidR="00E621E0" w:rsidRPr="00E621E0" w:rsidRDefault="00E621E0" w:rsidP="00E621E0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E621E0">
        <w:rPr>
          <w:b/>
          <w:i/>
          <w:sz w:val="24"/>
          <w:szCs w:val="24"/>
        </w:rPr>
        <w:t>Категория слушателей</w:t>
      </w:r>
      <w:r w:rsidRPr="00E621E0">
        <w:rPr>
          <w:sz w:val="24"/>
          <w:szCs w:val="24"/>
        </w:rPr>
        <w:t xml:space="preserve"> –</w:t>
      </w:r>
      <w:r w:rsidR="009A0F41">
        <w:rPr>
          <w:bCs/>
          <w:sz w:val="24"/>
          <w:szCs w:val="24"/>
        </w:rPr>
        <w:t>руководители организаций</w:t>
      </w:r>
      <w:r w:rsidRPr="00E621E0">
        <w:rPr>
          <w:bCs/>
          <w:sz w:val="24"/>
          <w:szCs w:val="24"/>
        </w:rPr>
        <w:t>-заказчиков, имеющие высшее образование или среднее профессиональное образование</w:t>
      </w:r>
      <w:r w:rsidRPr="00E621E0">
        <w:rPr>
          <w:sz w:val="24"/>
          <w:szCs w:val="24"/>
        </w:rPr>
        <w:t xml:space="preserve"> </w:t>
      </w:r>
    </w:p>
    <w:p w:rsidR="00E621E0" w:rsidRPr="00E621E0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  <w:r w:rsidRPr="00E621E0">
        <w:rPr>
          <w:b/>
          <w:i/>
          <w:sz w:val="24"/>
          <w:szCs w:val="24"/>
        </w:rPr>
        <w:t>Срок обучения</w:t>
      </w:r>
      <w:r w:rsidRPr="00E621E0">
        <w:rPr>
          <w:sz w:val="24"/>
          <w:szCs w:val="24"/>
        </w:rPr>
        <w:t xml:space="preserve">  – 40 час.</w:t>
      </w:r>
    </w:p>
    <w:p w:rsidR="00E621E0" w:rsidRPr="009A0F41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E621E0">
        <w:rPr>
          <w:b/>
          <w:i/>
          <w:sz w:val="24"/>
          <w:szCs w:val="24"/>
        </w:rPr>
        <w:t>Форма обучения</w:t>
      </w:r>
      <w:r w:rsidRPr="00E621E0">
        <w:rPr>
          <w:sz w:val="24"/>
          <w:szCs w:val="24"/>
        </w:rPr>
        <w:t xml:space="preserve"> – очная, </w:t>
      </w:r>
      <w:r w:rsidR="009A0F41">
        <w:rPr>
          <w:sz w:val="24"/>
          <w:szCs w:val="24"/>
          <w:lang w:val="ru-RU"/>
        </w:rPr>
        <w:t>дистанционная</w:t>
      </w:r>
    </w:p>
    <w:p w:rsidR="00E621E0" w:rsidRPr="00E621E0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tbl>
      <w:tblPr>
        <w:tblStyle w:val="1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709"/>
        <w:gridCol w:w="850"/>
        <w:gridCol w:w="709"/>
        <w:gridCol w:w="1276"/>
      </w:tblGrid>
      <w:tr w:rsidR="00E621E0" w:rsidRPr="00E621E0" w:rsidTr="00E621E0">
        <w:trPr>
          <w:trHeight w:val="244"/>
        </w:trPr>
        <w:tc>
          <w:tcPr>
            <w:tcW w:w="568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Наименование</w:t>
            </w:r>
          </w:p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E621E0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8" w:type="dxa"/>
            <w:gridSpan w:val="3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Форма</w:t>
            </w:r>
          </w:p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контроля</w:t>
            </w:r>
          </w:p>
        </w:tc>
      </w:tr>
      <w:tr w:rsidR="00E621E0" w:rsidRPr="00E621E0" w:rsidTr="00E621E0">
        <w:trPr>
          <w:trHeight w:val="146"/>
        </w:trPr>
        <w:tc>
          <w:tcPr>
            <w:tcW w:w="568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E621E0">
              <w:rPr>
                <w:bCs/>
                <w:sz w:val="24"/>
                <w:szCs w:val="24"/>
              </w:rPr>
              <w:t>Лек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практич.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 w:rsidRPr="00E621E0">
              <w:rPr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  <w:vAlign w:val="center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Контракты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Итоговая аттестация: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Экзамен</w:t>
            </w:r>
          </w:p>
        </w:tc>
      </w:tr>
      <w:tr w:rsidR="00E621E0" w:rsidRPr="00E621E0" w:rsidTr="00E621E0">
        <w:trPr>
          <w:trHeight w:val="334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  <w:sectPr w:rsidR="00E621E0" w:rsidRPr="007646DF" w:rsidSect="00E621E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48"/>
      </w:tblGrid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Зачетно-экзаменационная сессия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Подготовки итоговой  работы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II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Итоговая аттестация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   зачет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ИЗ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экзамен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реферата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proofErr w:type="gramStart"/>
            <w:r w:rsidRPr="007646DF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итоговой работы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//</w:t>
            </w: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E621E0" w:rsidRPr="007646DF" w:rsidTr="00E621E0">
        <w:trPr>
          <w:trHeight w:val="304"/>
        </w:trPr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E621E0" w:rsidRPr="007646DF" w:rsidTr="00E621E0">
        <w:trPr>
          <w:trHeight w:val="306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3C1995" w:rsidRDefault="00E621E0" w:rsidP="00E621E0">
            <w:pPr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spacing w:after="200" w:line="276" w:lineRule="auto"/>
        <w:jc w:val="right"/>
        <w:rPr>
          <w:sz w:val="24"/>
          <w:szCs w:val="24"/>
          <w:lang w:val="ru-RU"/>
        </w:rPr>
        <w:sectPr w:rsidR="00E621E0" w:rsidRPr="007646DF" w:rsidSect="00E621E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E621E0" w:rsidRPr="007646DF" w:rsidRDefault="00E621E0" w:rsidP="00E621E0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Pr="00E621E0">
        <w:rPr>
          <w:b/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567"/>
        <w:gridCol w:w="708"/>
        <w:gridCol w:w="709"/>
        <w:gridCol w:w="1134"/>
      </w:tblGrid>
      <w:tr w:rsidR="00E621E0" w:rsidRPr="007646DF" w:rsidTr="00E621E0">
        <w:tc>
          <w:tcPr>
            <w:tcW w:w="709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646DF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646DF">
              <w:rPr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7646DF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1984" w:type="dxa"/>
            <w:gridSpan w:val="3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E621E0" w:rsidRPr="007646DF" w:rsidTr="00E621E0">
        <w:tc>
          <w:tcPr>
            <w:tcW w:w="709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  <w:vAlign w:val="center"/>
          </w:tcPr>
          <w:p w:rsidR="00E621E0" w:rsidRPr="00534536" w:rsidRDefault="00E621E0" w:rsidP="00E621E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E621E0" w:rsidRPr="00534536" w:rsidRDefault="00E621E0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</w:t>
            </w:r>
            <w:proofErr w:type="gramStart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для</w:t>
            </w:r>
            <w:proofErr w:type="gramEnd"/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государственных и муниципальных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1,5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E621E0" w:rsidRPr="00534536" w:rsidRDefault="00E621E0" w:rsidP="00FB6C3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FB6C33">
              <w:rPr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670" w:type="dxa"/>
          </w:tcPr>
          <w:p w:rsidR="00E621E0" w:rsidRPr="007646DF" w:rsidRDefault="00E621E0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670" w:type="dxa"/>
          </w:tcPr>
          <w:p w:rsidR="00E621E0" w:rsidRPr="007646DF" w:rsidRDefault="00E621E0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556"/>
        </w:trPr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4.6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670" w:type="dxa"/>
          </w:tcPr>
          <w:p w:rsidR="00E621E0" w:rsidRPr="007646DF" w:rsidRDefault="003542F8" w:rsidP="003542F8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670" w:type="dxa"/>
          </w:tcPr>
          <w:p w:rsidR="00E621E0" w:rsidRPr="00622837" w:rsidRDefault="00E621E0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670" w:type="dxa"/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FB6C33" w:rsidRPr="002E2788" w:rsidTr="00E621E0"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4668"/>
        <w:gridCol w:w="993"/>
        <w:gridCol w:w="850"/>
        <w:gridCol w:w="851"/>
        <w:gridCol w:w="850"/>
        <w:gridCol w:w="814"/>
      </w:tblGrid>
      <w:tr w:rsidR="00E621E0" w:rsidRPr="00391C62" w:rsidTr="00E621E0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дисциплин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ы(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модуля),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E621E0" w:rsidRPr="00391C62" w:rsidRDefault="00E621E0" w:rsidP="00E621E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E621E0" w:rsidRPr="00391C62" w:rsidTr="00E621E0">
        <w:trPr>
          <w:trHeight w:val="142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FB6C33" w:rsidRPr="007646DF" w:rsidTr="00E621E0">
        <w:trPr>
          <w:trHeight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534536" w:rsidRDefault="00FB6C33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391C62" w:rsidRDefault="00FB6C33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3542F8" w:rsidP="00E621E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9A4DD4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</w:tr>
    </w:tbl>
    <w:p w:rsidR="00E621E0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0B5E86" w:rsidRPr="000B5E86" w:rsidRDefault="00E621E0" w:rsidP="000B5E86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0B5E86">
        <w:rPr>
          <w:bCs/>
          <w:sz w:val="24"/>
        </w:rPr>
        <w:t>Учебная программа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0B5E86">
        <w:rPr>
          <w:sz w:val="24"/>
        </w:rPr>
        <w:t>повышения квалификации</w:t>
      </w:r>
    </w:p>
    <w:p w:rsidR="000B5E86" w:rsidRPr="000B5E86" w:rsidRDefault="00E621E0" w:rsidP="000B5E8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lastRenderedPageBreak/>
        <w:t>«</w:t>
      </w:r>
      <w:r w:rsidRPr="000B5E86">
        <w:rPr>
          <w:b/>
          <w:sz w:val="24"/>
          <w:szCs w:val="24"/>
          <w:lang w:val="ru-RU"/>
        </w:rPr>
        <w:t xml:space="preserve">Контрактная система в сфере закупок товаров, работ и услуг </w:t>
      </w:r>
    </w:p>
    <w:p w:rsidR="00E621E0" w:rsidRPr="000B5E86" w:rsidRDefault="00E621E0" w:rsidP="000B5E86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для государственных и муниципальных нужд</w:t>
      </w:r>
      <w:r w:rsidRPr="000B5E86">
        <w:rPr>
          <w:bCs/>
          <w:sz w:val="24"/>
          <w:szCs w:val="24"/>
          <w:lang w:val="ru-RU"/>
        </w:rPr>
        <w:t>»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Раздел 1. Основы контрактной системы</w:t>
      </w:r>
      <w:r w:rsidRPr="000B5E86">
        <w:rPr>
          <w:b/>
          <w:bCs/>
          <w:sz w:val="24"/>
          <w:szCs w:val="24"/>
          <w:lang w:val="ru-RU"/>
        </w:rPr>
        <w:t>(</w:t>
      </w:r>
      <w:r w:rsidR="009A4DD4" w:rsidRPr="000B5E86">
        <w:rPr>
          <w:b/>
          <w:bCs/>
          <w:sz w:val="24"/>
          <w:szCs w:val="24"/>
          <w:lang w:val="ru-RU"/>
        </w:rPr>
        <w:t>2</w:t>
      </w:r>
      <w:r w:rsidRPr="000B5E86">
        <w:rPr>
          <w:b/>
          <w:bCs/>
          <w:sz w:val="24"/>
          <w:szCs w:val="24"/>
          <w:lang w:val="ru-RU"/>
        </w:rPr>
        <w:t xml:space="preserve"> час)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1.1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стемы, их права и обязанности (0,5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часа)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Понятия участник закупки, </w:t>
      </w:r>
      <w:proofErr w:type="gramStart"/>
      <w:r w:rsidRPr="000B5E86">
        <w:rPr>
          <w:rStyle w:val="FontStyle11"/>
          <w:sz w:val="24"/>
        </w:rPr>
        <w:t>требования</w:t>
      </w:r>
      <w:proofErr w:type="gramEnd"/>
      <w:r w:rsidRPr="000B5E86">
        <w:rPr>
          <w:rStyle w:val="FontStyle11"/>
          <w:sz w:val="24"/>
        </w:rPr>
        <w:t xml:space="preserve"> предъявляемые к участникам закупки.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Преференции отдельным субъектам участникам закупки.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1.2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Контрактная служба. Контрактные управляющие. Комиссия по осуществлению закупок</w:t>
      </w:r>
      <w:r w:rsidR="009A4DD4" w:rsidRPr="000B5E86">
        <w:rPr>
          <w:b/>
          <w:i/>
          <w:sz w:val="24"/>
          <w:szCs w:val="24"/>
          <w:lang w:val="ru-RU"/>
        </w:rPr>
        <w:t xml:space="preserve"> (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0,5 </w:t>
      </w:r>
      <w:r w:rsidRPr="000B5E86">
        <w:rPr>
          <w:b/>
          <w:i/>
          <w:sz w:val="24"/>
          <w:szCs w:val="24"/>
          <w:lang w:val="ru-RU"/>
        </w:rPr>
        <w:t xml:space="preserve"> часа)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Порядок создания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Организацию работы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Функции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>Порядок создания, функции и организация работы комиссии по осуществлению закупок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9A4DD4" w:rsidRPr="000B5E86">
        <w:rPr>
          <w:b/>
          <w:i/>
          <w:sz w:val="24"/>
          <w:szCs w:val="24"/>
          <w:lang w:val="ru-RU"/>
        </w:rPr>
        <w:t xml:space="preserve"> (1 час)</w:t>
      </w:r>
      <w:r w:rsidRPr="000B5E86">
        <w:rPr>
          <w:b/>
          <w:i/>
          <w:sz w:val="24"/>
          <w:szCs w:val="24"/>
          <w:lang w:val="ru-RU"/>
        </w:rPr>
        <w:t>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Установка сертификата ЭП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Настройки браузера </w:t>
      </w:r>
      <w:r w:rsidRPr="000B5E86">
        <w:rPr>
          <w:sz w:val="24"/>
          <w:szCs w:val="24"/>
          <w:lang w:val="en-US"/>
        </w:rPr>
        <w:t>Internet</w:t>
      </w:r>
      <w:r w:rsidRPr="000B5E86">
        <w:rPr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en-US"/>
        </w:rPr>
        <w:t>Explorer</w:t>
      </w:r>
      <w:r w:rsidRPr="000B5E86">
        <w:rPr>
          <w:sz w:val="24"/>
          <w:szCs w:val="24"/>
          <w:lang w:val="ru-RU"/>
        </w:rPr>
        <w:t xml:space="preserve"> для работы с единой информационной системой.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Pr="000B5E86" w:rsidRDefault="000B5E86" w:rsidP="000B5E86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="00E621E0" w:rsidRPr="000B5E86">
        <w:rPr>
          <w:b/>
          <w:sz w:val="24"/>
        </w:rPr>
        <w:t>Законодательство Российской Федерации о контрактной системе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0B5E86">
        <w:rPr>
          <w:b/>
          <w:sz w:val="24"/>
        </w:rPr>
        <w:t>в сфере закупок</w:t>
      </w:r>
      <w:r w:rsidR="009A4DD4" w:rsidRPr="000B5E86">
        <w:rPr>
          <w:b/>
          <w:sz w:val="24"/>
        </w:rPr>
        <w:t>(2</w:t>
      </w:r>
      <w:r w:rsidRPr="000B5E86">
        <w:rPr>
          <w:b/>
          <w:sz w:val="24"/>
        </w:rPr>
        <w:t xml:space="preserve"> часов)</w:t>
      </w: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(0,5 час)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0B5E86">
        <w:t>Место законодательства о порядке закупок в системе законодательства регламентирующего имущественные отношения.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0B5E86">
        <w:t>Соотношение положений закона «</w:t>
      </w:r>
      <w:r w:rsidRPr="000B5E86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государственных и муниципальных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нужд (0,5 час).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lastRenderedPageBreak/>
        <w:t xml:space="preserve">Нормативные и методические документы </w:t>
      </w:r>
      <w:r w:rsidR="00A620DD">
        <w:rPr>
          <w:rStyle w:val="FontStyle11"/>
          <w:sz w:val="24"/>
        </w:rPr>
        <w:t>Минфина</w:t>
      </w:r>
      <w:r w:rsidRPr="000B5E86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2.3 Применение антимонопольного законодательства при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осуществлении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закупок товаров, работ и услуг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Законодательство о защите конкуренции.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Структура и компетенция антимонопольных органов.</w:t>
      </w:r>
    </w:p>
    <w:p w:rsidR="00E621E0" w:rsidRPr="000B5E86" w:rsidRDefault="00E621E0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3.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Pr="000B5E86">
        <w:rPr>
          <w:b/>
          <w:bCs/>
          <w:sz w:val="24"/>
          <w:szCs w:val="24"/>
          <w:lang w:val="ru-RU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(2 час</w:t>
      </w:r>
      <w:r w:rsidRPr="000B5E86">
        <w:rPr>
          <w:b/>
          <w:bCs/>
          <w:sz w:val="24"/>
          <w:szCs w:val="24"/>
          <w:lang w:val="ru-RU"/>
        </w:rPr>
        <w:t>)</w:t>
      </w: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Изменение планов-графиков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0B5E86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Назначение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0B5E86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0B5E86">
              <w:rPr>
                <w:sz w:val="24"/>
                <w:szCs w:val="24"/>
                <w:lang w:val="ru-RU"/>
              </w:rPr>
              <w:t xml:space="preserve"> (0,5 час.)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  <w:r w:rsidRPr="000B5E86">
        <w:rPr>
          <w:b/>
          <w:sz w:val="24"/>
          <w:szCs w:val="24"/>
          <w:lang w:val="ru-RU"/>
        </w:rPr>
        <w:t xml:space="preserve">Раздел 4. 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9A4DD4"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(20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Выбор способа определений поставщика. 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1"/>
          <w:sz w:val="24"/>
        </w:rPr>
        <w:t>Критерии</w:t>
      </w:r>
      <w:proofErr w:type="gramEnd"/>
      <w:r w:rsidRPr="000B5E86">
        <w:rPr>
          <w:rStyle w:val="FontStyle11"/>
          <w:sz w:val="24"/>
        </w:rPr>
        <w:t xml:space="preserve"> влияющие на выбор.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2.Требования, предъявляемые к оформлению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и виды конкурсов.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размещения </w:t>
      </w:r>
      <w:r w:rsidR="00BB3C71">
        <w:rPr>
          <w:rStyle w:val="FontStyle11"/>
          <w:sz w:val="24"/>
        </w:rPr>
        <w:t>извещения</w:t>
      </w:r>
      <w:r w:rsidRPr="000B5E86">
        <w:rPr>
          <w:rStyle w:val="FontStyle11"/>
          <w:sz w:val="24"/>
        </w:rPr>
        <w:t>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lastRenderedPageBreak/>
        <w:t xml:space="preserve">Порядок определения победителя конкурса.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 участников закупки и критерии этой оценки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Критерии оценки заявок.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аукциона.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0B5E86">
        <w:rPr>
          <w:rStyle w:val="FontStyle11"/>
          <w:sz w:val="24"/>
        </w:rPr>
        <w:t xml:space="preserve">Порядок размещения </w:t>
      </w:r>
      <w:r w:rsidR="00BB3C71">
        <w:rPr>
          <w:rStyle w:val="FontStyle11"/>
          <w:sz w:val="24"/>
        </w:rPr>
        <w:t>извещения</w:t>
      </w:r>
      <w:r w:rsidRPr="000B5E86">
        <w:rPr>
          <w:rStyle w:val="FontStyle11"/>
          <w:sz w:val="24"/>
        </w:rPr>
        <w:t xml:space="preserve"> о проведен</w:t>
      </w:r>
      <w:proofErr w:type="gramStart"/>
      <w:r w:rsidRPr="000B5E86">
        <w:rPr>
          <w:rStyle w:val="FontStyle11"/>
          <w:sz w:val="24"/>
        </w:rPr>
        <w:t>ии ау</w:t>
      </w:r>
      <w:proofErr w:type="gramEnd"/>
      <w:r w:rsidRPr="000B5E86">
        <w:rPr>
          <w:rStyle w:val="FontStyle11"/>
          <w:sz w:val="24"/>
        </w:rPr>
        <w:t>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Порядок определения победителя аукциона.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 xml:space="preserve">Понятие запроса котировок.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>Условия применения запроса котировок.</w:t>
      </w:r>
    </w:p>
    <w:p w:rsidR="00E621E0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0B5E86">
        <w:t>Порядок проведения запроса котировок.</w:t>
      </w:r>
    </w:p>
    <w:p w:rsidR="00BB3C71" w:rsidRPr="007440B0" w:rsidRDefault="00BB3C71" w:rsidP="00BB3C7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BB3C71" w:rsidRPr="007440B0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BB3C71" w:rsidRPr="007440B0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BB3C71" w:rsidRPr="000B5E86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t>Условия применения такого способа закупки как размещение у единственного поставщика.</w:t>
      </w:r>
    </w:p>
    <w:p w:rsidR="00E621E0" w:rsidRPr="000B5E86" w:rsidRDefault="00BB3C71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>
        <w:rPr>
          <w:rStyle w:val="FontStyle11"/>
          <w:sz w:val="24"/>
        </w:rPr>
        <w:t>Порядок подготовки документов</w:t>
      </w:r>
      <w:r w:rsidR="00E621E0" w:rsidRPr="000B5E86">
        <w:rPr>
          <w:rStyle w:val="FontStyle11"/>
          <w:sz w:val="24"/>
        </w:rPr>
        <w:t xml:space="preserve"> для проведения </w:t>
      </w:r>
      <w:r w:rsidR="00E621E0" w:rsidRPr="000B5E86">
        <w:t>закупки у единственного поставщика.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проведения </w:t>
      </w:r>
      <w:r w:rsidRPr="000B5E86">
        <w:t>закупки у единственного поставщика</w:t>
      </w:r>
      <w:r w:rsidRPr="000B5E86">
        <w:rPr>
          <w:rStyle w:val="FontStyle11"/>
          <w:sz w:val="24"/>
        </w:rPr>
        <w:t>.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5E86">
        <w:rPr>
          <w:b/>
          <w:bCs/>
          <w:sz w:val="24"/>
          <w:szCs w:val="24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83" w:type="dxa"/>
          </w:tcPr>
          <w:p w:rsidR="000A5776" w:rsidRPr="000B5E86" w:rsidRDefault="000A5776" w:rsidP="00BB3C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83" w:type="dxa"/>
          </w:tcPr>
          <w:p w:rsidR="000A5776" w:rsidRPr="000B5E86" w:rsidRDefault="000A5776" w:rsidP="00BB3C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83" w:type="dxa"/>
          </w:tcPr>
          <w:p w:rsidR="00C46F75" w:rsidRPr="000B5E86" w:rsidRDefault="00BB3C71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>
              <w:rPr>
                <w:rFonts w:eastAsiaTheme="minorHAnsi"/>
                <w:bCs/>
                <w:lang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lang w:eastAsia="en-US"/>
              </w:rPr>
              <w:t>поставщика (подрядчика, исполнителя)</w:t>
            </w:r>
            <w:r w:rsidR="000A5776" w:rsidRPr="000B5E86">
              <w:rPr>
                <w:rFonts w:eastAsiaTheme="minorHAnsi"/>
                <w:bCs/>
                <w:lang w:eastAsia="en-US"/>
              </w:rPr>
              <w:t xml:space="preserve"> (2 часа)</w:t>
            </w:r>
            <w:r w:rsidR="000A5776" w:rsidRPr="000B5E86">
              <w:t xml:space="preserve"> </w:t>
            </w:r>
          </w:p>
          <w:p w:rsidR="000A5776" w:rsidRPr="000B5E86" w:rsidRDefault="000A5776" w:rsidP="00BB3C71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t xml:space="preserve">Условия применения </w:t>
            </w:r>
            <w:r w:rsidR="00BB3C71">
              <w:t>закрытых процедур</w:t>
            </w:r>
            <w:r w:rsidRPr="000B5E86">
              <w:t>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="00BB3C71">
              <w:t>закрытых процедур</w:t>
            </w:r>
            <w:r w:rsidRPr="000B5E86">
              <w:t>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Порядок проведения </w:t>
            </w:r>
            <w:r w:rsidR="00BB3C71">
              <w:rPr>
                <w:rStyle w:val="FontStyle11"/>
                <w:sz w:val="24"/>
              </w:rPr>
              <w:t>закрытых процедур.</w:t>
            </w:r>
          </w:p>
        </w:tc>
      </w:tr>
    </w:tbl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5. Контракты</w:t>
      </w:r>
      <w:r w:rsidR="009A4DD4" w:rsidRPr="000B5E86">
        <w:rPr>
          <w:b/>
        </w:rPr>
        <w:t xml:space="preserve"> (4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5.1 Порядок заключения, исполнения, изменения и расторжения контрактов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Составление государственного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Особенности государственного контракта как вида договора.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0B5E86">
        <w:rPr>
          <w:rStyle w:val="FontStyle11"/>
          <w:sz w:val="24"/>
        </w:rPr>
        <w:t>условиях</w:t>
      </w:r>
      <w:proofErr w:type="gramEnd"/>
      <w:r w:rsidRPr="000B5E86">
        <w:rPr>
          <w:rStyle w:val="FontStyle11"/>
          <w:sz w:val="24"/>
        </w:rPr>
        <w:t xml:space="preserve"> вступления контракта в силу, ответственность сторон, инспектированию и </w:t>
      </w:r>
      <w:r w:rsidRPr="000B5E86">
        <w:rPr>
          <w:rStyle w:val="FontStyle11"/>
          <w:sz w:val="24"/>
        </w:rPr>
        <w:lastRenderedPageBreak/>
        <w:t>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Ведение реестра контрактов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1. Процедура приемки товаров, результатов работ и услуг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2. Понятие, значение и виды экспертиз при приемке товаров, результатов работ и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3. Порядок проведения и значение экспертизы.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5.3. Содержание контрактов на поставку товаров, на выполнение работ и на оказание услуг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Понятие контракта и договора в сфере закупок для государственных и муниципальных нужд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Классификация условий договоров.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Перечень существенных условий договоров поставки, выполнения работ и оказания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5.4. Обеспечение заключения и исполнения кон</w:t>
      </w:r>
      <w:r w:rsidR="009A4DD4" w:rsidRPr="000B5E86">
        <w:rPr>
          <w:b/>
          <w:i/>
        </w:rPr>
        <w:t>трактов. Ответственность сторон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2"/>
          <w:b w:val="0"/>
          <w:sz w:val="24"/>
        </w:rPr>
        <w:t>Требования</w:t>
      </w:r>
      <w:proofErr w:type="gramEnd"/>
      <w:r w:rsidRPr="000B5E86">
        <w:rPr>
          <w:rStyle w:val="FontStyle12"/>
          <w:b w:val="0"/>
          <w:sz w:val="24"/>
        </w:rPr>
        <w:t xml:space="preserve"> предъявляемые к обеспечению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C46F75" w:rsidRPr="000B5E86" w:rsidRDefault="00C46F75" w:rsidP="00C46F7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 (1 часа)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(1 часа)</w:t>
            </w:r>
          </w:p>
        </w:tc>
      </w:tr>
    </w:tbl>
    <w:p w:rsidR="00C46F75" w:rsidRPr="000B5E86" w:rsidRDefault="00C46F75" w:rsidP="00E621E0">
      <w:pPr>
        <w:pStyle w:val="Style2"/>
        <w:widowControl/>
        <w:tabs>
          <w:tab w:val="num" w:pos="1080"/>
        </w:tabs>
        <w:spacing w:line="240" w:lineRule="auto"/>
        <w:ind w:firstLine="0"/>
        <w:rPr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6 Мониторинг, контроль, аудит и защита прав и интересов участников закупок</w:t>
      </w:r>
      <w:r w:rsidR="000A5776" w:rsidRPr="000B5E86">
        <w:rPr>
          <w:b/>
        </w:rPr>
        <w:t xml:space="preserve"> (2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0B5E86">
        <w:t>Органы</w:t>
      </w:r>
      <w:proofErr w:type="gramEnd"/>
      <w:r w:rsidRPr="000B5E86">
        <w:t xml:space="preserve"> осуществляющие государственный контроль исполнения законодательства о контрактной системе.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Компетенция органов осуществляющих контроль.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Регламент деятельности контролирующих органов.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Осуществление контроля со стороны общественности.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lastRenderedPageBreak/>
        <w:t>Способы защиты прав сторон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Порядок подачи иска.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E621E0" w:rsidRPr="000B5E86" w:rsidRDefault="00E621E0" w:rsidP="00E621E0">
      <w:pPr>
        <w:pStyle w:val="Style2"/>
        <w:widowControl/>
        <w:spacing w:line="240" w:lineRule="auto"/>
      </w:pPr>
      <w:r w:rsidRPr="000B5E86">
        <w:rPr>
          <w:b/>
        </w:rPr>
        <w:t>Раздел 7. Вариативная часть</w:t>
      </w:r>
      <w:r w:rsidR="000A5776" w:rsidRPr="000B5E86">
        <w:rPr>
          <w:b/>
        </w:rPr>
        <w:t xml:space="preserve"> (6</w:t>
      </w:r>
      <w:r w:rsidRPr="000B5E86">
        <w:rPr>
          <w:b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0A5776" w:rsidRPr="000B5E86">
        <w:rPr>
          <w:b/>
          <w:i/>
          <w:sz w:val="24"/>
          <w:szCs w:val="24"/>
          <w:lang w:val="ru-RU"/>
        </w:rPr>
        <w:t xml:space="preserve">  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Обоснование условий контракта</w:t>
      </w:r>
    </w:p>
    <w:p w:rsidR="000A5776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0A5776" w:rsidRPr="000B5E86">
        <w:rPr>
          <w:b/>
          <w:i/>
          <w:sz w:val="24"/>
          <w:szCs w:val="24"/>
          <w:lang w:val="ru-RU"/>
        </w:rPr>
        <w:t xml:space="preserve"> 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Особенности закупок НИР и НИОКР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2. Контракт на строительный подряд.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Закупка лекарственных средств.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Закупка технически</w:t>
      </w:r>
      <w:r w:rsidR="000C0E78">
        <w:rPr>
          <w:sz w:val="24"/>
          <w:szCs w:val="24"/>
          <w:lang w:val="ru-RU"/>
        </w:rPr>
        <w:t xml:space="preserve"> сложных</w:t>
      </w:r>
      <w:r w:rsidRPr="000B5E86">
        <w:rPr>
          <w:sz w:val="24"/>
          <w:szCs w:val="24"/>
          <w:lang w:val="ru-RU"/>
        </w:rPr>
        <w:t xml:space="preserve"> товаров.</w:t>
      </w:r>
    </w:p>
    <w:p w:rsidR="00E621E0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5. Особенност</w:t>
      </w:r>
      <w:r w:rsidR="00E621E0" w:rsidRPr="000B5E86">
        <w:rPr>
          <w:sz w:val="24"/>
          <w:szCs w:val="24"/>
          <w:lang w:val="ru-RU"/>
        </w:rPr>
        <w:t>и заключения энергосервисных контрактов</w:t>
      </w:r>
    </w:p>
    <w:p w:rsidR="009A4DD4" w:rsidRPr="000B5E86" w:rsidRDefault="009A4DD4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П</w:t>
      </w:r>
      <w:r w:rsidR="000A5776" w:rsidRPr="000B5E86">
        <w:rPr>
          <w:b/>
          <w:bCs/>
          <w:sz w:val="24"/>
          <w:szCs w:val="24"/>
          <w:lang w:val="ru-RU"/>
        </w:rPr>
        <w:t xml:space="preserve">еречень практических </w:t>
      </w:r>
      <w:r w:rsidRPr="000B5E86">
        <w:rPr>
          <w:b/>
          <w:bCs/>
          <w:sz w:val="24"/>
          <w:szCs w:val="24"/>
          <w:lang w:val="ru-RU"/>
        </w:rPr>
        <w:t xml:space="preserve">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B5E86" w:rsidRDefault="000B5E86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lastRenderedPageBreak/>
        <w:t>5.4. Учебно-методическое обеспечение программы</w:t>
      </w: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0B5E86">
        <w:rPr>
          <w:i/>
          <w:sz w:val="24"/>
          <w:szCs w:val="24"/>
          <w:lang w:val="ru-RU"/>
        </w:rPr>
        <w:t xml:space="preserve">Нормативная 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(в ред. от 02.07.2013) // СЗ РФ 08.04.2013. № 14. ст. 1652.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(ред. от 29.12.2014) // СЗ РФ 25 июля 2011 г. № 30 (часть I) ст. 4571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1): Федеральный закон РФ № 51-ФЗ от 30 ноября 1994 года (в ред. от 31.12.2014)</w:t>
      </w:r>
      <w:r w:rsidRPr="000B5E86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0B5E86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(в ред. от 31.12. 2014)// СЗ РФ29.01.1996. № 5. ст. 410.</w:t>
      </w:r>
    </w:p>
    <w:p w:rsidR="00E621E0" w:rsidRPr="000B5E86" w:rsidRDefault="00E621E0" w:rsidP="00E621E0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E86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21E0" w:rsidRPr="000B5E86" w:rsidRDefault="00E621E0" w:rsidP="00E621E0">
      <w:pPr>
        <w:pStyle w:val="12"/>
        <w:numPr>
          <w:ilvl w:val="0"/>
          <w:numId w:val="2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Государственный (муниципальный) заказ России. Правовые проблемы формирования, размещения и исполнения: монография. М.: Юстицинформ, 2012. 260 с.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Настольная книга госзаказчика / авт. и сост. А.А. Храмкин, О.М. Воробьева, В.В. Кошелева, А.В. Волосатова, В.А. Ермаков; под ред. А.А. Храмкина. 9-е издание, дополненное - М.: ИД «Юриспруденция», 2013. - 840 с. - ISBN 978-5-9516-</w:t>
      </w:r>
      <w:r w:rsidRPr="000B5E86">
        <w:rPr>
          <w:b w:val="0"/>
          <w:bCs w:val="0"/>
          <w:color w:val="000000"/>
        </w:rPr>
        <w:t>0543-6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Фомина В. П. Система государственного и муниципального управления: учеб</w:t>
      </w:r>
      <w:proofErr w:type="gramStart"/>
      <w:r w:rsidRPr="000B5E86">
        <w:rPr>
          <w:b w:val="0"/>
          <w:bCs w:val="0"/>
        </w:rPr>
        <w:t>.</w:t>
      </w:r>
      <w:proofErr w:type="gramEnd"/>
      <w:r w:rsidRPr="000B5E86">
        <w:rPr>
          <w:b w:val="0"/>
          <w:bCs w:val="0"/>
        </w:rPr>
        <w:t xml:space="preserve"> </w:t>
      </w:r>
      <w:proofErr w:type="gramStart"/>
      <w:r w:rsidRPr="000B5E86">
        <w:rPr>
          <w:b w:val="0"/>
          <w:bCs w:val="0"/>
        </w:rPr>
        <w:t>п</w:t>
      </w:r>
      <w:proofErr w:type="gramEnd"/>
      <w:r w:rsidRPr="000B5E86">
        <w:rPr>
          <w:b w:val="0"/>
          <w:bCs w:val="0"/>
        </w:rPr>
        <w:t>особие / В. П. Фомина. – М.</w:t>
      </w:r>
      <w:proofErr w:type="gramStart"/>
      <w:r w:rsidRPr="000B5E86">
        <w:rPr>
          <w:b w:val="0"/>
          <w:bCs w:val="0"/>
        </w:rPr>
        <w:t xml:space="preserve"> :</w:t>
      </w:r>
      <w:proofErr w:type="gramEnd"/>
      <w:r w:rsidRPr="000B5E86">
        <w:rPr>
          <w:b w:val="0"/>
          <w:bCs w:val="0"/>
        </w:rPr>
        <w:t xml:space="preserve"> МГОУ, 2011. – 112 с.</w:t>
      </w:r>
    </w:p>
    <w:p w:rsidR="00E621E0" w:rsidRPr="000B5E86" w:rsidRDefault="00E621E0" w:rsidP="00E621E0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0B5E86">
        <w:rPr>
          <w:b w:val="0"/>
          <w:bCs w:val="0"/>
          <w:i/>
        </w:rPr>
        <w:t>Дополнительная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вопросы укрупнения лота // Конкуренция и право. 2011. № 5. С. 41 - 46.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тендерные требования // Конкуренция и право. 2011. № 6. С. 47 - 50.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 xml:space="preserve">Казанцев Д. Госзакупки: </w:t>
      </w:r>
      <w:proofErr w:type="gramStart"/>
      <w:r w:rsidRPr="000B5E86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0B5E86">
        <w:rPr>
          <w:rFonts w:ascii="Times New Roman" w:hAnsi="Times New Roman" w:cs="Times New Roman"/>
          <w:sz w:val="24"/>
          <w:szCs w:val="24"/>
        </w:rPr>
        <w:t xml:space="preserve"> и подконтрольные // ЭЖ-Юрист. 2011. № 42. С. 1, 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Госзакупки: как расходуются средства бюджета // Финансы. 2012. № 4. С. 12 - 16.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О бюджетировании государственных закупок // Финансы. 2011. № 9. С. 17 - 20.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Законодательство России о государственных (муниципальных) закупках: состояние и перспективы (лекция в рамках учебного курса «Предпринимательское право») // Предпринимательское право. Приложение «Бизнес и право в России и за рубежом». 2012. № 1. С. 2 - 12.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Кривцов А. Госзакупки в рамках ЕНВД // Информационный бюллетень «Экспресс-бухгалтерия». 2011. № 41. С. 22 - 23.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Маркелов К.Б. Вопросы соотношения правовых норм, регулирующих государственные и муниципальные закупки и государственные (местные) расходы // Финансовое право. 2011. № 2. С. 4 - 8.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Панченко В.Ю., Вострикова А.А. Установление правового положения участников в сфере размещения государственных и муниципальных заказов и закупок товаров, работ, услуг отдельными видами юридических лиц // Муниципальная служба: правовые вопросы. 2011. № 4. С. 14 - 17.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Федоров А.А. Проблемы правового регулирования совместных торгов в государственных и муниципальных закупках // Право и экономика. 2011. № 10. С. 7 - 12.</w:t>
      </w:r>
    </w:p>
    <w:p w:rsidR="00E621E0" w:rsidRPr="000B5E86" w:rsidRDefault="00E621E0" w:rsidP="00E621E0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lastRenderedPageBreak/>
        <w:t xml:space="preserve">Организационно-педагогические условия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6.1.Кадровые условия </w:t>
      </w:r>
    </w:p>
    <w:p w:rsidR="00E621E0" w:rsidRPr="000B5E86" w:rsidRDefault="00E621E0" w:rsidP="00E621E0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Для обеспечения качества обучения слушателей и обеспечения </w:t>
      </w:r>
      <w:proofErr w:type="gramStart"/>
      <w:r w:rsidRPr="000B5E86">
        <w:rPr>
          <w:bCs/>
          <w:sz w:val="24"/>
          <w:szCs w:val="24"/>
          <w:lang w:val="ru-RU"/>
        </w:rPr>
        <w:t>достижения цели программы повышения квалификации</w:t>
      </w:r>
      <w:proofErr w:type="gramEnd"/>
      <w:r w:rsidRPr="000B5E86">
        <w:rPr>
          <w:bCs/>
          <w:sz w:val="24"/>
          <w:szCs w:val="24"/>
          <w:lang w:val="ru-RU"/>
        </w:rPr>
        <w:t xml:space="preserve"> к учебному процессу привлекаются высококвалифицированны</w:t>
      </w:r>
      <w:r w:rsidR="00564C83">
        <w:rPr>
          <w:bCs/>
          <w:sz w:val="24"/>
          <w:szCs w:val="24"/>
          <w:lang w:val="ru-RU"/>
        </w:rPr>
        <w:t>е</w:t>
      </w:r>
      <w:r w:rsidRPr="000B5E86">
        <w:rPr>
          <w:bCs/>
          <w:sz w:val="24"/>
          <w:szCs w:val="24"/>
          <w:lang w:val="ru-RU"/>
        </w:rPr>
        <w:t xml:space="preserve"> </w:t>
      </w:r>
      <w:r w:rsidR="00564C83" w:rsidRPr="000B5E86">
        <w:rPr>
          <w:bCs/>
          <w:sz w:val="24"/>
          <w:szCs w:val="24"/>
          <w:lang w:val="ru-RU"/>
        </w:rPr>
        <w:t>практически</w:t>
      </w:r>
      <w:r w:rsidR="00564C83">
        <w:rPr>
          <w:bCs/>
          <w:sz w:val="24"/>
          <w:szCs w:val="24"/>
          <w:lang w:val="ru-RU"/>
        </w:rPr>
        <w:t>е</w:t>
      </w:r>
      <w:r w:rsidR="00564C83" w:rsidRPr="000B5E86">
        <w:rPr>
          <w:bCs/>
          <w:sz w:val="24"/>
          <w:szCs w:val="24"/>
          <w:lang w:val="ru-RU"/>
        </w:rPr>
        <w:t xml:space="preserve"> работник</w:t>
      </w:r>
      <w:r w:rsidR="00564C83">
        <w:rPr>
          <w:bCs/>
          <w:sz w:val="24"/>
          <w:szCs w:val="24"/>
          <w:lang w:val="ru-RU"/>
        </w:rPr>
        <w:t>и</w:t>
      </w:r>
      <w:r w:rsidR="00564C83" w:rsidRPr="000B5E86">
        <w:rPr>
          <w:bCs/>
          <w:sz w:val="24"/>
          <w:szCs w:val="24"/>
          <w:lang w:val="ru-RU"/>
        </w:rPr>
        <w:t xml:space="preserve"> по профилю программы</w:t>
      </w:r>
      <w:r w:rsidRPr="000B5E86">
        <w:rPr>
          <w:bCs/>
          <w:sz w:val="24"/>
          <w:szCs w:val="24"/>
          <w:lang w:val="ru-RU"/>
        </w:rPr>
        <w:t xml:space="preserve">, а также </w:t>
      </w:r>
      <w:r w:rsidR="00564C83">
        <w:rPr>
          <w:bCs/>
          <w:sz w:val="24"/>
          <w:szCs w:val="24"/>
          <w:lang w:val="ru-RU"/>
        </w:rPr>
        <w:t>преподаватели</w:t>
      </w:r>
      <w:r w:rsidRPr="000B5E86">
        <w:rPr>
          <w:bCs/>
          <w:sz w:val="24"/>
          <w:szCs w:val="24"/>
          <w:lang w:val="ru-RU"/>
        </w:rPr>
        <w:t xml:space="preserve"> вузов.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607"/>
        <w:gridCol w:w="5306"/>
      </w:tblGrid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аудиторий, кабинетов,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Учебная аудитория </w:t>
            </w:r>
          </w:p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Лекции</w:t>
            </w:r>
            <w:r w:rsidR="00F07502">
              <w:rPr>
                <w:sz w:val="24"/>
                <w:szCs w:val="24"/>
                <w:lang w:val="ru-RU"/>
              </w:rPr>
              <w:t>, практические занятия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Мультимедийное оборудование,</w:t>
            </w:r>
          </w:p>
          <w:p w:rsidR="00F07502" w:rsidRPr="000B5E86" w:rsidRDefault="00F07502" w:rsidP="00F07502">
            <w:pPr>
              <w:pStyle w:val="12"/>
              <w:widowControl w:val="0"/>
              <w:tabs>
                <w:tab w:val="left" w:pos="34"/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6">
              <w:rPr>
                <w:rFonts w:ascii="Times New Roman" w:hAnsi="Times New Roman" w:cs="Times New Roman"/>
                <w:sz w:val="24"/>
                <w:szCs w:val="24"/>
              </w:rPr>
              <w:t>доступ к глобальной сети Интернет;</w:t>
            </w:r>
          </w:p>
          <w:p w:rsidR="00F07502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Формы аттестации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0B5E86">
        <w:rPr>
          <w:sz w:val="24"/>
          <w:szCs w:val="24"/>
          <w:lang w:val="ru-RU"/>
        </w:rPr>
        <w:t>обучающихся</w:t>
      </w:r>
      <w:proofErr w:type="gramEnd"/>
      <w:r w:rsidRPr="000B5E86">
        <w:rPr>
          <w:sz w:val="24"/>
          <w:szCs w:val="24"/>
          <w:lang w:val="ru-RU"/>
        </w:rPr>
        <w:t>.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Итоговая аттестация</w:t>
      </w:r>
      <w:r w:rsidRPr="000B5E86">
        <w:rPr>
          <w:b/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0B5E86">
        <w:rPr>
          <w:sz w:val="24"/>
          <w:szCs w:val="24"/>
          <w:lang w:val="ru-RU"/>
        </w:rPr>
        <w:t>обучающимися</w:t>
      </w:r>
      <w:proofErr w:type="gramEnd"/>
      <w:r w:rsidRPr="000B5E86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0B5E86">
        <w:rPr>
          <w:sz w:val="24"/>
          <w:szCs w:val="24"/>
          <w:lang w:val="ru-RU"/>
        </w:rPr>
        <w:t>обучения по программе</w:t>
      </w:r>
      <w:proofErr w:type="gramEnd"/>
      <w:r w:rsidRPr="000B5E86">
        <w:rPr>
          <w:sz w:val="24"/>
          <w:szCs w:val="24"/>
          <w:lang w:val="ru-RU"/>
        </w:rPr>
        <w:t xml:space="preserve"> повышения квалификации.</w:t>
      </w:r>
      <w:r w:rsidRPr="000B5E86">
        <w:rPr>
          <w:color w:val="FF0000"/>
          <w:sz w:val="24"/>
          <w:szCs w:val="24"/>
          <w:lang w:val="ru-RU"/>
        </w:rPr>
        <w:t xml:space="preserve"> 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0B5E86">
        <w:rPr>
          <w:i/>
          <w:sz w:val="24"/>
          <w:szCs w:val="24"/>
          <w:lang w:val="ru-RU"/>
        </w:rPr>
        <w:t>экзамен в форме тестирования.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Оценочные материалы к экзамену</w:t>
      </w:r>
      <w:r w:rsidRPr="000B5E86">
        <w:rPr>
          <w:i/>
          <w:sz w:val="24"/>
          <w:szCs w:val="24"/>
          <w:lang w:val="ru-RU"/>
        </w:rPr>
        <w:t xml:space="preserve"> </w:t>
      </w:r>
      <w:r w:rsidRPr="000B5E86">
        <w:rPr>
          <w:bCs/>
          <w:sz w:val="24"/>
          <w:szCs w:val="24"/>
          <w:lang w:val="ru-RU"/>
        </w:rPr>
        <w:t>приведены в п.8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375D3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E621E0" w:rsidRPr="000375D3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C0482" w:rsidRPr="005C0482" w:rsidRDefault="005C0482" w:rsidP="005C0482">
      <w:pPr>
        <w:jc w:val="center"/>
        <w:rPr>
          <w:b/>
          <w:szCs w:val="24"/>
          <w:lang w:val="ru-RU"/>
        </w:rPr>
      </w:pPr>
    </w:p>
    <w:p w:rsidR="00420E98" w:rsidRPr="00420E98" w:rsidRDefault="00420E98" w:rsidP="00420E98">
      <w:pPr>
        <w:jc w:val="center"/>
        <w:rPr>
          <w:b/>
          <w:szCs w:val="24"/>
        </w:rPr>
      </w:pPr>
      <w:r w:rsidRPr="00420E98">
        <w:rPr>
          <w:b/>
          <w:szCs w:val="24"/>
        </w:rPr>
        <w:t>ВАРИАНТ 1</w:t>
      </w:r>
    </w:p>
    <w:p w:rsidR="00420E98" w:rsidRPr="00420E98" w:rsidRDefault="00420E98" w:rsidP="00420E98">
      <w:pPr>
        <w:jc w:val="center"/>
        <w:rPr>
          <w:sz w:val="12"/>
          <w:szCs w:val="12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>1.</w:t>
      </w:r>
      <w:r w:rsidRPr="00420E98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а) </w:t>
      </w:r>
      <w:r w:rsidRPr="00420E98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б) </w:t>
      </w:r>
      <w:r w:rsidRPr="00420E98">
        <w:rPr>
          <w:bCs/>
          <w:snapToGrid w:val="0"/>
          <w:sz w:val="24"/>
          <w:szCs w:val="24"/>
        </w:rPr>
        <w:t>проектно-сметный метод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в) </w:t>
      </w:r>
      <w:r w:rsidRPr="00420E98">
        <w:rPr>
          <w:bCs/>
          <w:snapToGrid w:val="0"/>
          <w:sz w:val="24"/>
          <w:szCs w:val="24"/>
        </w:rPr>
        <w:t>тарифный метод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r w:rsidRPr="00420E98">
        <w:rPr>
          <w:snapToGrid w:val="0"/>
          <w:sz w:val="24"/>
          <w:szCs w:val="24"/>
          <w:lang w:val="ru-RU"/>
        </w:rPr>
        <w:t>затратный метод</w:t>
      </w:r>
      <w:r w:rsidRPr="00420E98">
        <w:rPr>
          <w:snapToGrid w:val="0"/>
          <w:sz w:val="24"/>
          <w:szCs w:val="24"/>
        </w:rPr>
        <w:t>.</w:t>
      </w:r>
    </w:p>
    <w:p w:rsidR="00420E98" w:rsidRPr="00420E98" w:rsidRDefault="00420E98" w:rsidP="00420E98">
      <w:pPr>
        <w:rPr>
          <w:sz w:val="24"/>
          <w:szCs w:val="24"/>
        </w:rPr>
      </w:pPr>
    </w:p>
    <w:p w:rsidR="00420E98" w:rsidRPr="00420E98" w:rsidRDefault="00420E98" w:rsidP="00420E98">
      <w:pPr>
        <w:ind w:left="709"/>
        <w:rPr>
          <w:sz w:val="24"/>
        </w:rPr>
      </w:pPr>
      <w:r w:rsidRPr="00420E98">
        <w:rPr>
          <w:sz w:val="24"/>
          <w:lang w:val="ru-RU"/>
        </w:rPr>
        <w:t>2.</w:t>
      </w:r>
      <w:r w:rsidRPr="00420E98">
        <w:rPr>
          <w:sz w:val="24"/>
        </w:rPr>
        <w:t xml:space="preserve">Число членов комиссии </w:t>
      </w:r>
      <w:r w:rsidRPr="00420E98">
        <w:rPr>
          <w:sz w:val="24"/>
          <w:lang w:val="ru-RU"/>
        </w:rPr>
        <w:t>по осуществлению закупок</w:t>
      </w:r>
      <w:r w:rsidRPr="00420E98">
        <w:rPr>
          <w:sz w:val="24"/>
        </w:rPr>
        <w:t xml:space="preserve"> должно быть: 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 не менее </w:t>
      </w:r>
      <w:r w:rsidRPr="00420E98">
        <w:rPr>
          <w:sz w:val="24"/>
          <w:szCs w:val="24"/>
          <w:lang w:val="ru-RU"/>
        </w:rPr>
        <w:t>пяти</w:t>
      </w:r>
      <w:r w:rsidRPr="00420E98">
        <w:rPr>
          <w:sz w:val="24"/>
          <w:szCs w:val="24"/>
        </w:rPr>
        <w:t xml:space="preserve"> человек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 не менее семи человек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не менее </w:t>
      </w:r>
      <w:r w:rsidRPr="00420E98">
        <w:rPr>
          <w:sz w:val="24"/>
          <w:szCs w:val="24"/>
          <w:lang w:val="ru-RU"/>
        </w:rPr>
        <w:t>трех</w:t>
      </w:r>
      <w:r w:rsidRPr="00420E98">
        <w:rPr>
          <w:sz w:val="24"/>
          <w:szCs w:val="24"/>
        </w:rPr>
        <w:t xml:space="preserve"> человек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не менее двух человек.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3.</w:t>
      </w:r>
      <w:r w:rsidRPr="00420E98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420E98">
        <w:rPr>
          <w:sz w:val="24"/>
          <w:szCs w:val="24"/>
        </w:rPr>
        <w:t xml:space="preserve">посредством проведения </w:t>
      </w:r>
      <w:r w:rsidRPr="00420E98">
        <w:rPr>
          <w:sz w:val="24"/>
          <w:szCs w:val="24"/>
          <w:lang w:val="ru-RU"/>
        </w:rPr>
        <w:t xml:space="preserve">электронного </w:t>
      </w:r>
      <w:r w:rsidRPr="00420E98">
        <w:rPr>
          <w:sz w:val="24"/>
          <w:szCs w:val="24"/>
        </w:rPr>
        <w:t xml:space="preserve">конкурса может осуществляться: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только в отношении договоров подряда;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в) в отношении любых товаров, работ, услуг</w:t>
      </w:r>
      <w:r w:rsidRPr="00420E98">
        <w:rPr>
          <w:sz w:val="24"/>
          <w:szCs w:val="24"/>
          <w:lang w:val="ru-RU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lastRenderedPageBreak/>
        <w:t>г) только в отношении услуг</w:t>
      </w:r>
      <w:r w:rsidRPr="00420E98">
        <w:rPr>
          <w:sz w:val="24"/>
          <w:szCs w:val="24"/>
          <w:lang w:val="ru-RU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</w:t>
      </w:r>
      <w:r w:rsidRPr="00420E98">
        <w:t xml:space="preserve"> </w:t>
      </w:r>
      <w:r w:rsidRPr="00420E98">
        <w:rPr>
          <w:sz w:val="24"/>
          <w:szCs w:val="24"/>
          <w:lang w:val="ru-RU"/>
        </w:rPr>
        <w:t xml:space="preserve">При </w:t>
      </w:r>
      <w:r w:rsidRPr="00420E98">
        <w:rPr>
          <w:sz w:val="24"/>
          <w:szCs w:val="24"/>
        </w:rPr>
        <w:t>осуществл</w:t>
      </w:r>
      <w:r w:rsidRPr="00420E98">
        <w:rPr>
          <w:sz w:val="24"/>
          <w:szCs w:val="24"/>
          <w:lang w:val="ru-RU"/>
        </w:rPr>
        <w:t>ении</w:t>
      </w:r>
      <w:r w:rsidRPr="00420E98">
        <w:rPr>
          <w:sz w:val="24"/>
          <w:szCs w:val="24"/>
        </w:rPr>
        <w:t xml:space="preserve"> закупки </w:t>
      </w:r>
      <w:r w:rsidRPr="00420E98">
        <w:rPr>
          <w:sz w:val="24"/>
          <w:szCs w:val="24"/>
          <w:lang w:val="ru-RU"/>
        </w:rPr>
        <w:t xml:space="preserve">только </w:t>
      </w:r>
      <w:r w:rsidRPr="00420E98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не должна превышать двадцать миллионов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должна превышать двадцать миллионов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не должна превышать два миллиона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не должна превышать один миллион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в) основание прекращение обязательства;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6.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Информацию в реестр </w:t>
      </w:r>
      <w:r w:rsidRPr="00420E98">
        <w:rPr>
          <w:sz w:val="24"/>
          <w:szCs w:val="24"/>
          <w:lang w:val="ru-RU"/>
        </w:rPr>
        <w:t xml:space="preserve">независимых </w:t>
      </w:r>
      <w:r w:rsidRPr="00420E98">
        <w:rPr>
          <w:sz w:val="24"/>
          <w:szCs w:val="24"/>
        </w:rPr>
        <w:t>гарантий включает</w:t>
      </w:r>
      <w:r w:rsidRPr="00420E98">
        <w:rPr>
          <w:sz w:val="24"/>
          <w:szCs w:val="24"/>
          <w:lang w:val="ru-RU"/>
        </w:rPr>
        <w:t>: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поставщик (подрядчик, исполнитель)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гарант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заказчик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уполномоченный государственный орган</w:t>
      </w:r>
    </w:p>
    <w:p w:rsidR="00420E98" w:rsidRPr="00420E98" w:rsidRDefault="00420E98" w:rsidP="00420E98">
      <w:pPr>
        <w:pStyle w:val="a8"/>
        <w:ind w:firstLine="720"/>
        <w:rPr>
          <w:i w:val="0"/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>7.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независимой гарантией: 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гарантом;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принципалом;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в) бенефициаром;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>г) цедентом.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8. </w:t>
      </w:r>
      <w:r w:rsidRPr="00420E98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420E98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420E98">
        <w:rPr>
          <w:spacing w:val="-8"/>
          <w:w w:val="101"/>
          <w:sz w:val="24"/>
          <w:szCs w:val="24"/>
        </w:rPr>
        <w:t>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w w:val="101"/>
          <w:sz w:val="24"/>
          <w:szCs w:val="24"/>
        </w:rPr>
        <w:t>в) подрядчик и заказчик в долевом порядке;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по всем обычным условиям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по всем существенным условиям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о цене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о сроке  действия договора.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10. Контракт по результатам </w:t>
      </w:r>
      <w:r w:rsidRPr="00420E98">
        <w:rPr>
          <w:sz w:val="24"/>
          <w:szCs w:val="24"/>
          <w:lang w:val="ru-RU"/>
        </w:rPr>
        <w:t xml:space="preserve">электронного </w:t>
      </w:r>
      <w:r w:rsidRPr="00420E98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420E98">
        <w:rPr>
          <w:sz w:val="24"/>
          <w:szCs w:val="24"/>
          <w:lang w:val="ru-RU"/>
        </w:rPr>
        <w:t>подведения итогов</w:t>
      </w:r>
      <w:r w:rsidRPr="00420E98">
        <w:rPr>
          <w:sz w:val="24"/>
          <w:szCs w:val="24"/>
        </w:rPr>
        <w:t>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двух месяцев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не ранее, чем через десять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четырнадцати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семи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11.Победитель электронного аукциона обязан подписать контракт</w:t>
      </w:r>
      <w:r w:rsidRPr="00420E98">
        <w:rPr>
          <w:sz w:val="24"/>
          <w:szCs w:val="24"/>
          <w:lang w:val="ru-RU"/>
        </w:rPr>
        <w:t>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в электронной форме и бумажном носителе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>б) в электронной форме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только на бумажном носителе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i w:val="0"/>
          <w:sz w:val="24"/>
          <w:szCs w:val="24"/>
        </w:rPr>
        <w:t>12.</w:t>
      </w:r>
      <w:r w:rsidRPr="00420E98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bCs/>
          <w:sz w:val="24"/>
          <w:szCs w:val="24"/>
        </w:rPr>
        <w:t xml:space="preserve">провести закупку </w:t>
      </w:r>
      <w:r w:rsidRPr="00420E98">
        <w:rPr>
          <w:bCs/>
          <w:sz w:val="24"/>
          <w:szCs w:val="24"/>
          <w:lang w:val="ru-RU"/>
        </w:rPr>
        <w:t>электронным</w:t>
      </w:r>
      <w:r w:rsidRPr="00420E98">
        <w:rPr>
          <w:bCs/>
          <w:sz w:val="24"/>
          <w:szCs w:val="24"/>
        </w:rPr>
        <w:t xml:space="preserve"> конкурсом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bCs/>
          <w:sz w:val="24"/>
          <w:szCs w:val="24"/>
        </w:rPr>
        <w:t xml:space="preserve">провести закупку </w:t>
      </w:r>
      <w:r w:rsidRPr="00420E98">
        <w:rPr>
          <w:bCs/>
          <w:sz w:val="24"/>
          <w:szCs w:val="24"/>
          <w:lang w:val="ru-RU"/>
        </w:rPr>
        <w:t>электронным запросом котировок</w:t>
      </w:r>
      <w:r w:rsidRPr="00420E98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bCs/>
          <w:sz w:val="24"/>
          <w:szCs w:val="24"/>
        </w:rPr>
        <w:t>провести закупку запросом котировок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обязаны если цена контракта больше 3 млн. руб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обязаны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не обязаны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14. Аккредитация участника </w:t>
      </w:r>
      <w:r w:rsidRPr="00420E98">
        <w:rPr>
          <w:sz w:val="24"/>
          <w:szCs w:val="24"/>
          <w:lang w:val="ru-RU"/>
        </w:rPr>
        <w:t xml:space="preserve">закупки </w:t>
      </w:r>
      <w:r w:rsidRPr="00420E98">
        <w:rPr>
          <w:sz w:val="24"/>
          <w:szCs w:val="24"/>
        </w:rPr>
        <w:t>на электронной площадке осуществляется сроком на: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bCs/>
          <w:sz w:val="24"/>
          <w:szCs w:val="24"/>
          <w:lang w:val="ru-RU"/>
        </w:rPr>
        <w:t>бессрочно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два года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один год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три года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/>
          <w:sz w:val="24"/>
          <w:szCs w:val="24"/>
        </w:rPr>
      </w:pPr>
      <w:r w:rsidRPr="00420E98">
        <w:rPr>
          <w:sz w:val="24"/>
          <w:szCs w:val="24"/>
        </w:rPr>
        <w:t>15. Участник закупки</w:t>
      </w:r>
      <w:r w:rsidRPr="00420E98">
        <w:rPr>
          <w:sz w:val="24"/>
          <w:szCs w:val="24"/>
          <w:lang w:val="ru-RU"/>
        </w:rPr>
        <w:t xml:space="preserve"> для обеспечения доступа к участию в </w:t>
      </w:r>
      <w:r w:rsidRPr="00420E98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420E98">
        <w:rPr>
          <w:sz w:val="24"/>
          <w:szCs w:val="24"/>
          <w:lang w:val="ru-RU"/>
        </w:rPr>
        <w:t xml:space="preserve"> направляет информацию и документы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в составе заявки на участие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оператору электронной площадки </w:t>
      </w:r>
      <w:r w:rsidRPr="00420E98">
        <w:rPr>
          <w:sz w:val="24"/>
          <w:szCs w:val="24"/>
          <w:lang w:val="ru-RU"/>
        </w:rPr>
        <w:t>после</w:t>
      </w:r>
      <w:r w:rsidRPr="00420E98">
        <w:rPr>
          <w:sz w:val="24"/>
          <w:szCs w:val="24"/>
        </w:rPr>
        <w:t xml:space="preserve"> подачи заявки на участие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заказчику до заключения контракта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а)оператор</w:t>
      </w:r>
      <w:r w:rsidRPr="00420E98">
        <w:rPr>
          <w:sz w:val="24"/>
          <w:szCs w:val="24"/>
          <w:lang w:val="ru-RU"/>
        </w:rPr>
        <w:t>ом</w:t>
      </w:r>
      <w:r w:rsidRPr="00420E98">
        <w:rPr>
          <w:sz w:val="24"/>
          <w:szCs w:val="24"/>
        </w:rPr>
        <w:t xml:space="preserve"> электронной площадки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заказчиком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электронной площадкой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ведение реестра не </w:t>
      </w:r>
      <w:r w:rsidRPr="00420E98">
        <w:rPr>
          <w:bCs/>
          <w:sz w:val="24"/>
          <w:szCs w:val="24"/>
          <w:lang w:val="ru-RU"/>
        </w:rPr>
        <w:t>осуществляется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17. Извещение о проведении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аукциона если начальная цена контракта менее </w:t>
      </w:r>
      <w:r w:rsidRPr="00420E98">
        <w:rPr>
          <w:sz w:val="24"/>
          <w:szCs w:val="24"/>
          <w:lang w:val="ru-RU"/>
        </w:rPr>
        <w:t>300</w:t>
      </w:r>
      <w:r w:rsidRPr="00420E98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а)десять дней до даты окончания </w:t>
      </w:r>
      <w:r w:rsidRPr="00420E98">
        <w:rPr>
          <w:sz w:val="24"/>
          <w:szCs w:val="24"/>
          <w:lang w:val="ru-RU"/>
        </w:rPr>
        <w:t xml:space="preserve">срока </w:t>
      </w:r>
      <w:r w:rsidRPr="00420E98">
        <w:rPr>
          <w:sz w:val="24"/>
          <w:szCs w:val="24"/>
        </w:rPr>
        <w:t xml:space="preserve">подачи заявок на участие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аукцион</w:t>
      </w:r>
      <w:r w:rsidRPr="00420E98">
        <w:rPr>
          <w:sz w:val="24"/>
          <w:szCs w:val="24"/>
          <w:lang w:val="ru-RU"/>
        </w:rPr>
        <w:t>е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в)пятнадцать дней до даты окончания </w:t>
      </w:r>
      <w:r w:rsidRPr="00420E98">
        <w:rPr>
          <w:sz w:val="24"/>
          <w:szCs w:val="24"/>
          <w:lang w:val="ru-RU"/>
        </w:rPr>
        <w:t xml:space="preserve">срока </w:t>
      </w:r>
      <w:r w:rsidRPr="00420E98">
        <w:rPr>
          <w:sz w:val="24"/>
          <w:szCs w:val="24"/>
        </w:rPr>
        <w:t>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 xml:space="preserve">г)двадцать дней до даты окончания </w:t>
      </w:r>
      <w:r w:rsidRPr="00420E98">
        <w:rPr>
          <w:sz w:val="24"/>
          <w:szCs w:val="24"/>
          <w:lang w:val="ru-RU"/>
        </w:rPr>
        <w:t xml:space="preserve">срока </w:t>
      </w:r>
      <w:r w:rsidRPr="00420E98">
        <w:rPr>
          <w:sz w:val="24"/>
          <w:szCs w:val="24"/>
        </w:rPr>
        <w:t>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r w:rsidRPr="00420E98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 xml:space="preserve">,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>,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не менее чем </w:t>
      </w:r>
      <w:r w:rsidRPr="00420E98">
        <w:rPr>
          <w:bCs/>
          <w:sz w:val="24"/>
          <w:szCs w:val="24"/>
          <w:lang w:val="ru-RU"/>
        </w:rPr>
        <w:t>пятнадцать</w:t>
      </w:r>
      <w:r w:rsidRPr="00420E98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>,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не менее чем </w:t>
      </w:r>
      <w:r w:rsidRPr="00420E98">
        <w:rPr>
          <w:bCs/>
          <w:sz w:val="24"/>
          <w:szCs w:val="24"/>
          <w:lang w:val="ru-RU"/>
        </w:rPr>
        <w:t>двадцать пять</w:t>
      </w:r>
      <w:r w:rsidRPr="00420E98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420E98">
        <w:t xml:space="preserve"> </w:t>
      </w:r>
      <w:r w:rsidRPr="00420E98">
        <w:rPr>
          <w:bCs/>
          <w:sz w:val="24"/>
          <w:szCs w:val="24"/>
        </w:rPr>
        <w:t xml:space="preserve">с учетом части 1.1. статьи 30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19. Заказчик вправе внес</w:t>
      </w:r>
      <w:r w:rsidRPr="00420E98">
        <w:rPr>
          <w:sz w:val="24"/>
          <w:szCs w:val="24"/>
          <w:lang w:val="ru-RU"/>
        </w:rPr>
        <w:t>ти</w:t>
      </w:r>
      <w:r w:rsidRPr="00420E98">
        <w:rPr>
          <w:sz w:val="24"/>
          <w:szCs w:val="24"/>
        </w:rPr>
        <w:t xml:space="preserve"> изменени</w:t>
      </w:r>
      <w:r w:rsidRPr="00420E98">
        <w:rPr>
          <w:sz w:val="24"/>
          <w:szCs w:val="24"/>
          <w:lang w:val="ru-RU"/>
        </w:rPr>
        <w:t>я</w:t>
      </w:r>
      <w:r w:rsidRPr="00420E98">
        <w:rPr>
          <w:sz w:val="24"/>
          <w:szCs w:val="24"/>
        </w:rPr>
        <w:t xml:space="preserve"> в извещение о проведении </w:t>
      </w:r>
      <w:r w:rsidRPr="00420E98">
        <w:rPr>
          <w:sz w:val="24"/>
          <w:szCs w:val="24"/>
          <w:lang w:val="ru-RU"/>
        </w:rPr>
        <w:t>электронного аукциона</w:t>
      </w:r>
      <w:r w:rsidRPr="00420E98">
        <w:rPr>
          <w:sz w:val="24"/>
          <w:szCs w:val="24"/>
        </w:rPr>
        <w:t xml:space="preserve"> не позднее чем за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два</w:t>
      </w:r>
      <w:r w:rsidRPr="00420E98">
        <w:rPr>
          <w:sz w:val="24"/>
          <w:szCs w:val="24"/>
        </w:rPr>
        <w:t xml:space="preserve"> дн</w:t>
      </w:r>
      <w:r w:rsidRPr="00420E98">
        <w:rPr>
          <w:sz w:val="24"/>
          <w:szCs w:val="24"/>
          <w:lang w:val="ru-RU"/>
        </w:rPr>
        <w:t>я</w:t>
      </w:r>
      <w:r w:rsidRPr="00420E98">
        <w:rPr>
          <w:sz w:val="24"/>
          <w:szCs w:val="24"/>
        </w:rPr>
        <w:t xml:space="preserve"> до даты окончания срока подачи заявок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sz w:val="24"/>
          <w:szCs w:val="24"/>
          <w:lang w:val="ru-RU"/>
        </w:rPr>
        <w:t xml:space="preserve"> один рабочий день</w:t>
      </w:r>
      <w:r w:rsidRPr="00420E98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20. </w:t>
      </w:r>
      <w:r w:rsidRPr="00420E98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420E98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а)десять дней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б)девять дней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в)пять дней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420E98">
        <w:rPr>
          <w:b/>
          <w:sz w:val="24"/>
          <w:szCs w:val="24"/>
          <w:lang w:val="ru-RU"/>
        </w:rPr>
        <w:br w:type="page"/>
      </w:r>
    </w:p>
    <w:p w:rsidR="00420E98" w:rsidRPr="00420E98" w:rsidRDefault="00420E98" w:rsidP="00420E98">
      <w:pPr>
        <w:jc w:val="center"/>
        <w:rPr>
          <w:b/>
          <w:sz w:val="24"/>
          <w:szCs w:val="24"/>
        </w:rPr>
      </w:pPr>
      <w:r w:rsidRPr="00420E98">
        <w:rPr>
          <w:b/>
          <w:sz w:val="24"/>
          <w:szCs w:val="24"/>
        </w:rPr>
        <w:lastRenderedPageBreak/>
        <w:t>ВАРИАНТ 2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1. Согласно положени</w:t>
      </w:r>
      <w:r w:rsidRPr="00420E98">
        <w:rPr>
          <w:sz w:val="24"/>
          <w:szCs w:val="24"/>
          <w:lang w:val="ru-RU"/>
        </w:rPr>
        <w:t>ям</w:t>
      </w:r>
      <w:r w:rsidRPr="00420E98">
        <w:rPr>
          <w:sz w:val="24"/>
          <w:szCs w:val="24"/>
        </w:rPr>
        <w:t xml:space="preserve"> 44</w:t>
      </w:r>
      <w:r w:rsidRPr="00420E98">
        <w:rPr>
          <w:sz w:val="24"/>
          <w:szCs w:val="24"/>
          <w:lang w:val="ru-RU"/>
        </w:rPr>
        <w:t>-ФЗ</w:t>
      </w:r>
      <w:r w:rsidRPr="00420E98">
        <w:rPr>
          <w:sz w:val="24"/>
          <w:szCs w:val="24"/>
        </w:rPr>
        <w:t>, совместные конкурсы или аукционы проводят в случае: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закупок тремя заказчиками однородных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420E98">
        <w:rPr>
          <w:sz w:val="24"/>
          <w:szCs w:val="24"/>
          <w:lang w:val="ru-RU"/>
        </w:rPr>
        <w:t>-ФЗ</w:t>
      </w:r>
      <w:r w:rsidRPr="00420E98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нормируемым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нормативным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ограничения и экономии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нормативно-стоимостным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 Сертификат соответствия - это: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не менее</w:t>
      </w:r>
      <w:r w:rsidRPr="00420E98">
        <w:rPr>
          <w:sz w:val="24"/>
          <w:szCs w:val="24"/>
        </w:rPr>
        <w:t xml:space="preserve"> 500 тыс.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превышают 1 млн.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не менее</w:t>
      </w:r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2</w:t>
      </w:r>
      <w:r w:rsidRPr="00420E98">
        <w:rPr>
          <w:sz w:val="24"/>
          <w:szCs w:val="24"/>
        </w:rPr>
        <w:t xml:space="preserve"> млрд.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превышают 2 млрд. руб.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6. 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420E98" w:rsidRPr="00420E98" w:rsidRDefault="00420E98" w:rsidP="00420E98">
      <w:pPr>
        <w:pStyle w:val="a8"/>
        <w:ind w:firstLine="720"/>
        <w:rPr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7. </w:t>
      </w:r>
      <w:r w:rsidRPr="00420E98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420E98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подрядчик и заказчик субсидиарно;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>б) заказчик, если это предусмотрено договором;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sz w:val="24"/>
          <w:szCs w:val="24"/>
        </w:rPr>
        <w:t>г) сторона, допустившая просрочку.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государство и энергоснабжающая организация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органы субъектов РФ и энергоснабжающая организация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энергоснабжающая организация и потребитель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9. 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420E98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420E98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420E98" w:rsidRPr="00420E98" w:rsidRDefault="00420E98" w:rsidP="00420E98">
      <w:pPr>
        <w:pStyle w:val="a8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420E98" w:rsidRPr="00420E98" w:rsidRDefault="00420E98" w:rsidP="00420E98">
      <w:pPr>
        <w:pStyle w:val="a8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420E98" w:rsidRPr="00420E98" w:rsidRDefault="00420E98" w:rsidP="00420E98">
      <w:pPr>
        <w:pStyle w:val="a8"/>
        <w:ind w:firstLine="426"/>
        <w:rPr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муниципальным органом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субъектом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Правительством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Правительством субъекта Российской Федерации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а</w:t>
      </w:r>
      <w:r w:rsidRPr="00420E98">
        <w:rPr>
          <w:sz w:val="24"/>
          <w:szCs w:val="24"/>
        </w:rPr>
        <w:t xml:space="preserve">) в течение трех </w:t>
      </w:r>
      <w:r w:rsidRPr="00420E98">
        <w:rPr>
          <w:sz w:val="24"/>
          <w:szCs w:val="24"/>
          <w:lang w:val="ru-RU"/>
        </w:rPr>
        <w:t xml:space="preserve">рабочих </w:t>
      </w:r>
      <w:r w:rsidRPr="00420E98">
        <w:rPr>
          <w:sz w:val="24"/>
          <w:szCs w:val="24"/>
        </w:rPr>
        <w:t>дней.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б</w:t>
      </w:r>
      <w:r w:rsidRPr="00420E98">
        <w:rPr>
          <w:sz w:val="24"/>
          <w:szCs w:val="24"/>
        </w:rPr>
        <w:t xml:space="preserve">) в течение пяти </w:t>
      </w:r>
      <w:r w:rsidRPr="00420E98">
        <w:rPr>
          <w:sz w:val="24"/>
          <w:szCs w:val="24"/>
          <w:lang w:val="ru-RU"/>
        </w:rPr>
        <w:t xml:space="preserve">рабочих </w:t>
      </w:r>
      <w:r w:rsidRPr="00420E98">
        <w:rPr>
          <w:sz w:val="24"/>
          <w:szCs w:val="24"/>
        </w:rPr>
        <w:t>дней.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в течение </w:t>
      </w:r>
      <w:r w:rsidRPr="00420E98">
        <w:rPr>
          <w:sz w:val="24"/>
          <w:szCs w:val="24"/>
        </w:rPr>
        <w:t>пяти дней.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г) в течение десяти дней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неоднократного нарушения сроков поставки товаров;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невозмещения расходов на устранение недостатков товара;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13. </w:t>
      </w:r>
      <w:r w:rsidRPr="00420E98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420E98">
        <w:rPr>
          <w:sz w:val="24"/>
          <w:szCs w:val="24"/>
          <w:lang w:val="ru-RU"/>
        </w:rPr>
        <w:t>электронного аукциона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 xml:space="preserve">только одну заявку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sz w:val="24"/>
          <w:szCs w:val="24"/>
        </w:rPr>
        <w:t>две заявки на участие в электронном аукционе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lastRenderedPageBreak/>
        <w:t xml:space="preserve">в) </w:t>
      </w:r>
      <w:r w:rsidRPr="00420E98">
        <w:rPr>
          <w:sz w:val="24"/>
          <w:szCs w:val="24"/>
        </w:rPr>
        <w:t>три заявки на участие в электронном аукционе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sz w:val="24"/>
          <w:szCs w:val="24"/>
        </w:rPr>
        <w:t>четыре заявки на участие в электронном аукционе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14. </w:t>
      </w:r>
      <w:r w:rsidRPr="00420E98">
        <w:rPr>
          <w:sz w:val="24"/>
          <w:szCs w:val="24"/>
        </w:rPr>
        <w:t xml:space="preserve">Участник закупки, подавший заявку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, вправе отозвать заявку на участие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аукционе</w:t>
      </w:r>
      <w:r w:rsidRPr="00420E98">
        <w:rPr>
          <w:b/>
          <w:sz w:val="24"/>
          <w:szCs w:val="24"/>
        </w:rPr>
        <w:t>,</w:t>
      </w:r>
      <w:r w:rsidRPr="00420E98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не позднее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>окончания срока подачи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б) окончания проведения аукциона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срок в законе не регламентирован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на усмотрение участника закупки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 подана только одна заявка или не подан</w:t>
      </w:r>
      <w:r w:rsidRPr="00420E98">
        <w:rPr>
          <w:sz w:val="24"/>
          <w:szCs w:val="24"/>
          <w:lang w:val="ru-RU"/>
        </w:rPr>
        <w:t>о</w:t>
      </w:r>
      <w:r w:rsidRPr="00420E98">
        <w:rPr>
          <w:sz w:val="24"/>
          <w:szCs w:val="24"/>
        </w:rPr>
        <w:t xml:space="preserve"> ни одн</w:t>
      </w:r>
      <w:r w:rsidRPr="00420E98">
        <w:rPr>
          <w:sz w:val="24"/>
          <w:szCs w:val="24"/>
          <w:lang w:val="ru-RU"/>
        </w:rPr>
        <w:t>ой</w:t>
      </w:r>
      <w:r w:rsidRPr="00420E98">
        <w:rPr>
          <w:sz w:val="24"/>
          <w:szCs w:val="24"/>
        </w:rPr>
        <w:t xml:space="preserve"> заявк</w:t>
      </w:r>
      <w:r w:rsidRPr="00420E98">
        <w:rPr>
          <w:sz w:val="24"/>
          <w:szCs w:val="24"/>
          <w:lang w:val="ru-RU"/>
        </w:rPr>
        <w:t>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 xml:space="preserve">аукцион </w:t>
      </w:r>
      <w:r w:rsidRPr="00420E98">
        <w:rPr>
          <w:bCs/>
          <w:sz w:val="24"/>
          <w:szCs w:val="24"/>
        </w:rPr>
        <w:t>признается недействительным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 xml:space="preserve">аукцион </w:t>
      </w:r>
      <w:r w:rsidRPr="00420E98">
        <w:rPr>
          <w:sz w:val="24"/>
          <w:szCs w:val="24"/>
        </w:rPr>
        <w:t>признается несостоявшимся.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 xml:space="preserve">проведение </w:t>
      </w:r>
      <w:r w:rsidRPr="00420E98">
        <w:rPr>
          <w:sz w:val="24"/>
          <w:szCs w:val="24"/>
        </w:rPr>
        <w:t>закупки отменяется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16. </w:t>
      </w:r>
      <w:r w:rsidRPr="00420E98">
        <w:rPr>
          <w:bCs/>
          <w:sz w:val="24"/>
          <w:szCs w:val="24"/>
        </w:rPr>
        <w:t xml:space="preserve">Срок рассмотрения </w:t>
      </w:r>
      <w:r w:rsidRPr="00420E98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420E98">
        <w:rPr>
          <w:bCs/>
          <w:sz w:val="24"/>
          <w:szCs w:val="24"/>
        </w:rPr>
        <w:t xml:space="preserve">на участие в </w:t>
      </w:r>
      <w:r w:rsidRPr="00420E98">
        <w:rPr>
          <w:bCs/>
          <w:sz w:val="24"/>
          <w:szCs w:val="24"/>
          <w:lang w:val="ru-RU"/>
        </w:rPr>
        <w:t>электронном конкурсе</w:t>
      </w:r>
      <w:r w:rsidRPr="00420E98">
        <w:rPr>
          <w:bCs/>
          <w:sz w:val="24"/>
          <w:szCs w:val="24"/>
        </w:rPr>
        <w:t>,</w:t>
      </w:r>
      <w:r w:rsidRPr="00420E98">
        <w:rPr>
          <w:sz w:val="24"/>
          <w:szCs w:val="24"/>
        </w:rPr>
        <w:t xml:space="preserve"> не может превышать</w:t>
      </w:r>
      <w:r w:rsidRPr="00420E98">
        <w:rPr>
          <w:sz w:val="24"/>
          <w:szCs w:val="24"/>
          <w:lang w:val="ru-RU"/>
        </w:rPr>
        <w:t xml:space="preserve"> (с даты окончания срока подачи заявок)</w:t>
      </w:r>
      <w:r w:rsidRPr="00420E98">
        <w:rPr>
          <w:bCs/>
          <w:sz w:val="24"/>
          <w:szCs w:val="24"/>
        </w:rPr>
        <w:t>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а) двадцать дней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>два рабочих дня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в) пять рабочих дней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>один</w:t>
      </w:r>
      <w:r w:rsidRPr="00420E98">
        <w:rPr>
          <w:bCs/>
          <w:sz w:val="24"/>
          <w:szCs w:val="24"/>
        </w:rPr>
        <w:t xml:space="preserve"> рабочи</w:t>
      </w:r>
      <w:r w:rsidRPr="00420E98">
        <w:rPr>
          <w:bCs/>
          <w:sz w:val="24"/>
          <w:szCs w:val="24"/>
          <w:lang w:val="ru-RU"/>
        </w:rPr>
        <w:t>й</w:t>
      </w:r>
      <w:r w:rsidRPr="00420E98">
        <w:rPr>
          <w:bCs/>
          <w:sz w:val="24"/>
          <w:szCs w:val="24"/>
        </w:rPr>
        <w:t xml:space="preserve"> де</w:t>
      </w:r>
      <w:r w:rsidRPr="00420E98">
        <w:rPr>
          <w:bCs/>
          <w:sz w:val="24"/>
          <w:szCs w:val="24"/>
          <w:lang w:val="ru-RU"/>
        </w:rPr>
        <w:t>нь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17. В какой срок о</w:t>
      </w:r>
      <w:r w:rsidRPr="00420E98">
        <w:rPr>
          <w:sz w:val="24"/>
          <w:szCs w:val="24"/>
        </w:rPr>
        <w:t xml:space="preserve">ператор электронной площадки </w:t>
      </w:r>
      <w:r w:rsidRPr="00420E98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420E98">
        <w:rPr>
          <w:bCs/>
          <w:sz w:val="24"/>
          <w:szCs w:val="24"/>
        </w:rPr>
        <w:t xml:space="preserve">: </w:t>
      </w: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>в трехдневный срок 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sz w:val="24"/>
          <w:szCs w:val="24"/>
        </w:rPr>
        <w:t>в пятидневный срок 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в течении одного рабочего дня </w:t>
      </w:r>
      <w:r w:rsidRPr="00420E98">
        <w:rPr>
          <w:sz w:val="24"/>
          <w:szCs w:val="24"/>
        </w:rPr>
        <w:t>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sz w:val="24"/>
          <w:szCs w:val="24"/>
        </w:rPr>
        <w:t xml:space="preserve">в </w:t>
      </w:r>
      <w:r w:rsidRPr="00420E98">
        <w:rPr>
          <w:sz w:val="24"/>
          <w:szCs w:val="24"/>
          <w:lang w:val="ru-RU"/>
        </w:rPr>
        <w:t xml:space="preserve">течение пяти рабочих дней </w:t>
      </w:r>
      <w:r w:rsidRPr="00420E98">
        <w:rPr>
          <w:sz w:val="24"/>
          <w:szCs w:val="24"/>
        </w:rPr>
        <w:t>с</w:t>
      </w:r>
      <w:r w:rsidRPr="00420E98">
        <w:rPr>
          <w:sz w:val="24"/>
          <w:szCs w:val="24"/>
          <w:lang w:val="ru-RU"/>
        </w:rPr>
        <w:t xml:space="preserve">о </w:t>
      </w:r>
      <w:r w:rsidRPr="00420E98">
        <w:rPr>
          <w:bCs/>
          <w:sz w:val="24"/>
          <w:szCs w:val="24"/>
        </w:rPr>
        <w:t>следующего за днем получения</w:t>
      </w:r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r w:rsidRPr="00420E98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420E98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420E98">
        <w:rPr>
          <w:bCs/>
          <w:sz w:val="24"/>
          <w:szCs w:val="24"/>
        </w:rPr>
        <w:t xml:space="preserve"> не может превышать: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>двух</w:t>
      </w:r>
      <w:r w:rsidRPr="00420E98">
        <w:rPr>
          <w:bCs/>
          <w:sz w:val="24"/>
          <w:szCs w:val="24"/>
        </w:rPr>
        <w:t xml:space="preserve"> рабоч</w:t>
      </w:r>
      <w:r w:rsidRPr="00420E98">
        <w:rPr>
          <w:bCs/>
          <w:sz w:val="24"/>
          <w:szCs w:val="24"/>
          <w:lang w:val="ru-RU"/>
        </w:rPr>
        <w:t>их</w:t>
      </w:r>
      <w:r w:rsidRPr="00420E98">
        <w:rPr>
          <w:bCs/>
          <w:sz w:val="24"/>
          <w:szCs w:val="24"/>
        </w:rPr>
        <w:t xml:space="preserve"> дн</w:t>
      </w:r>
      <w:r w:rsidRPr="00420E98">
        <w:rPr>
          <w:bCs/>
          <w:sz w:val="24"/>
          <w:szCs w:val="24"/>
          <w:lang w:val="ru-RU"/>
        </w:rPr>
        <w:t>ей</w:t>
      </w:r>
      <w:r w:rsidRPr="00420E98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 xml:space="preserve">день по истечении двух </w:t>
      </w:r>
      <w:r w:rsidRPr="00420E98">
        <w:rPr>
          <w:bCs/>
          <w:sz w:val="24"/>
          <w:szCs w:val="24"/>
        </w:rPr>
        <w:t>дней с даты окончания срока рассмотрения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 xml:space="preserve">день </w:t>
      </w:r>
      <w:r w:rsidRPr="00420E98">
        <w:rPr>
          <w:bCs/>
          <w:sz w:val="24"/>
          <w:szCs w:val="24"/>
        </w:rPr>
        <w:t xml:space="preserve">следующий </w:t>
      </w:r>
      <w:r w:rsidRPr="00420E98">
        <w:rPr>
          <w:bCs/>
          <w:sz w:val="24"/>
          <w:szCs w:val="24"/>
          <w:lang w:val="ru-RU"/>
        </w:rPr>
        <w:t>за датой</w:t>
      </w:r>
      <w:r w:rsidRPr="00420E98">
        <w:rPr>
          <w:bCs/>
          <w:sz w:val="24"/>
          <w:szCs w:val="24"/>
        </w:rPr>
        <w:t xml:space="preserve"> окончания срока </w:t>
      </w:r>
      <w:r w:rsidRPr="00420E98">
        <w:rPr>
          <w:bCs/>
          <w:sz w:val="24"/>
          <w:szCs w:val="24"/>
          <w:lang w:val="ru-RU"/>
        </w:rPr>
        <w:t>рассмотрения</w:t>
      </w:r>
      <w:r w:rsidRPr="00420E98">
        <w:rPr>
          <w:bCs/>
          <w:sz w:val="24"/>
          <w:szCs w:val="24"/>
        </w:rPr>
        <w:t xml:space="preserve">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>день</w:t>
      </w:r>
      <w:r w:rsidRPr="00420E98">
        <w:rPr>
          <w:bCs/>
          <w:sz w:val="24"/>
          <w:szCs w:val="24"/>
        </w:rPr>
        <w:t xml:space="preserve"> окончания </w:t>
      </w:r>
      <w:r w:rsidRPr="00420E98">
        <w:rPr>
          <w:bCs/>
          <w:sz w:val="24"/>
          <w:szCs w:val="24"/>
          <w:lang w:val="ru-RU"/>
        </w:rPr>
        <w:t>подачи</w:t>
      </w:r>
      <w:r w:rsidRPr="00420E98">
        <w:rPr>
          <w:bCs/>
          <w:sz w:val="24"/>
          <w:szCs w:val="24"/>
        </w:rPr>
        <w:t xml:space="preserve">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 xml:space="preserve">день </w:t>
      </w:r>
      <w:r w:rsidRPr="00420E98">
        <w:rPr>
          <w:bCs/>
          <w:sz w:val="24"/>
          <w:szCs w:val="24"/>
        </w:rPr>
        <w:t xml:space="preserve">следующий </w:t>
      </w:r>
      <w:r w:rsidRPr="00420E98">
        <w:rPr>
          <w:bCs/>
          <w:sz w:val="24"/>
          <w:szCs w:val="24"/>
          <w:lang w:val="ru-RU"/>
        </w:rPr>
        <w:t>за датой</w:t>
      </w:r>
      <w:r w:rsidRPr="00420E98">
        <w:rPr>
          <w:bCs/>
          <w:sz w:val="24"/>
          <w:szCs w:val="24"/>
        </w:rPr>
        <w:t xml:space="preserve"> окончания срока </w:t>
      </w:r>
      <w:r w:rsidRPr="00420E98">
        <w:rPr>
          <w:bCs/>
          <w:sz w:val="24"/>
          <w:szCs w:val="24"/>
          <w:lang w:val="ru-RU"/>
        </w:rPr>
        <w:t>подачи</w:t>
      </w:r>
      <w:r w:rsidRPr="00420E98">
        <w:rPr>
          <w:bCs/>
          <w:sz w:val="24"/>
          <w:szCs w:val="24"/>
        </w:rPr>
        <w:t xml:space="preserve"> заявок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>ограничений нет</w:t>
      </w:r>
      <w:r w:rsidRPr="00420E98">
        <w:rPr>
          <w:bCs/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>пять часов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>одни сутки</w:t>
      </w:r>
      <w:r w:rsidRPr="00420E98">
        <w:rPr>
          <w:bCs/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>двух</w:t>
      </w:r>
      <w:r w:rsidRPr="00420E98">
        <w:rPr>
          <w:bCs/>
          <w:sz w:val="24"/>
          <w:szCs w:val="24"/>
        </w:rPr>
        <w:t xml:space="preserve"> дней</w:t>
      </w:r>
    </w:p>
    <w:p w:rsidR="00420E98" w:rsidRPr="00420E98" w:rsidRDefault="00420E98" w:rsidP="00420E98">
      <w:pPr>
        <w:spacing w:after="200" w:line="276" w:lineRule="auto"/>
        <w:jc w:val="left"/>
        <w:rPr>
          <w:sz w:val="24"/>
          <w:szCs w:val="24"/>
        </w:rPr>
      </w:pPr>
      <w:r w:rsidRPr="00420E98">
        <w:rPr>
          <w:sz w:val="24"/>
          <w:szCs w:val="24"/>
        </w:rPr>
        <w:br w:type="page"/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jc w:val="center"/>
        <w:rPr>
          <w:b/>
          <w:bCs/>
          <w:sz w:val="24"/>
          <w:szCs w:val="24"/>
          <w:lang w:val="ru-RU"/>
        </w:rPr>
      </w:pPr>
      <w:r w:rsidRPr="00420E98">
        <w:rPr>
          <w:b/>
          <w:bCs/>
          <w:sz w:val="24"/>
          <w:szCs w:val="24"/>
        </w:rPr>
        <w:t>ВАРИАНТ 3</w:t>
      </w:r>
    </w:p>
    <w:p w:rsidR="00420E98" w:rsidRPr="00420E98" w:rsidRDefault="00420E98" w:rsidP="00420E98">
      <w:pPr>
        <w:jc w:val="center"/>
        <w:rPr>
          <w:b/>
          <w:bCs/>
          <w:sz w:val="24"/>
          <w:szCs w:val="24"/>
          <w:lang w:val="ru-RU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1. Субъектами естественных монополий могут быть: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420E98">
        <w:rPr>
          <w:sz w:val="24"/>
          <w:szCs w:val="24"/>
          <w:lang w:val="ru-RU"/>
        </w:rPr>
        <w:t>ях</w:t>
      </w:r>
      <w:r w:rsidRPr="00420E98">
        <w:rPr>
          <w:sz w:val="24"/>
          <w:szCs w:val="24"/>
        </w:rPr>
        <w:t xml:space="preserve"> естественной монополии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420E98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420E98" w:rsidRPr="00420E98" w:rsidRDefault="00420E98" w:rsidP="00420E98">
      <w:pPr>
        <w:ind w:firstLine="709"/>
        <w:rPr>
          <w:rFonts w:ascii="Verdana" w:hAnsi="Verdana"/>
          <w:sz w:val="21"/>
          <w:szCs w:val="21"/>
          <w:lang w:val="ru-RU"/>
        </w:rPr>
      </w:pPr>
      <w:r w:rsidRPr="00420E98">
        <w:rPr>
          <w:snapToGrid w:val="0"/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  <w:lang w:val="ru-RU"/>
        </w:rPr>
        <w:t xml:space="preserve">б) </w:t>
      </w:r>
      <w:r w:rsidRPr="00420E98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  <w:lang w:val="ru-RU"/>
        </w:rPr>
      </w:pPr>
      <w:r w:rsidRPr="00420E98">
        <w:rPr>
          <w:snapToGrid w:val="0"/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420E98">
        <w:rPr>
          <w:snapToGrid w:val="0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r w:rsidRPr="00420E98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420E98">
        <w:rPr>
          <w:snapToGrid w:val="0"/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3. </w:t>
      </w:r>
      <w:r w:rsidRPr="00420E98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в) по всем существенным условиям договора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>г) по всем обычным условиям договора.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контракт</w:t>
      </w:r>
      <w:r w:rsidRPr="00420E98">
        <w:rPr>
          <w:sz w:val="24"/>
          <w:szCs w:val="24"/>
        </w:rPr>
        <w:t xml:space="preserve"> должен быть заключен в письменной форме;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контракт</w:t>
      </w:r>
      <w:r w:rsidRPr="00420E98">
        <w:rPr>
          <w:sz w:val="24"/>
          <w:szCs w:val="24"/>
        </w:rPr>
        <w:t xml:space="preserve"> может быть заключен в устной форме;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заключение </w:t>
      </w:r>
      <w:r w:rsidRPr="00420E98">
        <w:rPr>
          <w:sz w:val="24"/>
          <w:szCs w:val="24"/>
          <w:lang w:val="ru-RU"/>
        </w:rPr>
        <w:t>контракта</w:t>
      </w:r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i/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sz w:val="24"/>
          <w:szCs w:val="24"/>
        </w:rPr>
        <w:t>5.</w:t>
      </w:r>
      <w:r w:rsidRPr="00420E98">
        <w:rPr>
          <w:bCs/>
          <w:spacing w:val="-6"/>
          <w:sz w:val="24"/>
          <w:szCs w:val="24"/>
        </w:rPr>
        <w:t xml:space="preserve"> В</w:t>
      </w:r>
      <w:r w:rsidRPr="00420E98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2"/>
          <w:sz w:val="24"/>
          <w:szCs w:val="24"/>
          <w:lang w:val="ru-RU"/>
        </w:rPr>
        <w:t>а</w:t>
      </w:r>
      <w:r w:rsidRPr="00420E98">
        <w:rPr>
          <w:spacing w:val="-2"/>
          <w:sz w:val="24"/>
          <w:szCs w:val="24"/>
        </w:rPr>
        <w:t xml:space="preserve">) </w:t>
      </w:r>
      <w:r w:rsidRPr="00420E98">
        <w:rPr>
          <w:spacing w:val="-1"/>
          <w:sz w:val="24"/>
          <w:szCs w:val="24"/>
        </w:rPr>
        <w:t xml:space="preserve">не </w:t>
      </w:r>
      <w:proofErr w:type="gramStart"/>
      <w:r w:rsidRPr="00420E98">
        <w:rPr>
          <w:spacing w:val="-1"/>
          <w:sz w:val="24"/>
          <w:szCs w:val="24"/>
        </w:rPr>
        <w:t>позднее</w:t>
      </w:r>
      <w:proofErr w:type="gramEnd"/>
      <w:r w:rsidRPr="00420E98">
        <w:rPr>
          <w:spacing w:val="-1"/>
          <w:sz w:val="24"/>
          <w:szCs w:val="24"/>
        </w:rPr>
        <w:t xml:space="preserve"> чем за </w:t>
      </w:r>
      <w:r w:rsidRPr="00420E98">
        <w:rPr>
          <w:spacing w:val="-1"/>
          <w:sz w:val="24"/>
          <w:szCs w:val="24"/>
          <w:lang w:val="ru-RU"/>
        </w:rPr>
        <w:t>десять</w:t>
      </w:r>
      <w:r w:rsidRPr="00420E98">
        <w:rPr>
          <w:spacing w:val="-1"/>
          <w:sz w:val="24"/>
          <w:szCs w:val="24"/>
        </w:rPr>
        <w:t xml:space="preserve"> д</w:t>
      </w:r>
      <w:r w:rsidRPr="00420E98">
        <w:rPr>
          <w:spacing w:val="-1"/>
          <w:sz w:val="24"/>
          <w:szCs w:val="24"/>
          <w:lang w:val="ru-RU"/>
        </w:rPr>
        <w:t>ней</w:t>
      </w:r>
      <w:r w:rsidRPr="00420E98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1"/>
          <w:sz w:val="24"/>
          <w:szCs w:val="24"/>
          <w:lang w:val="ru-RU"/>
        </w:rPr>
        <w:t>б</w:t>
      </w:r>
      <w:r w:rsidRPr="00420E98">
        <w:rPr>
          <w:spacing w:val="-1"/>
          <w:sz w:val="24"/>
          <w:szCs w:val="24"/>
        </w:rPr>
        <w:t xml:space="preserve">) не </w:t>
      </w:r>
      <w:proofErr w:type="gramStart"/>
      <w:r w:rsidRPr="00420E98">
        <w:rPr>
          <w:spacing w:val="-1"/>
          <w:sz w:val="24"/>
          <w:szCs w:val="24"/>
        </w:rPr>
        <w:t>позднее</w:t>
      </w:r>
      <w:proofErr w:type="gramEnd"/>
      <w:r w:rsidRPr="00420E98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2"/>
          <w:sz w:val="24"/>
          <w:szCs w:val="24"/>
        </w:rPr>
        <w:lastRenderedPageBreak/>
        <w:t xml:space="preserve">в) </w:t>
      </w:r>
      <w:r w:rsidRPr="00420E98">
        <w:rPr>
          <w:spacing w:val="-1"/>
          <w:sz w:val="24"/>
          <w:szCs w:val="24"/>
        </w:rPr>
        <w:t xml:space="preserve">не позднее чем за </w:t>
      </w:r>
      <w:r w:rsidRPr="00420E98">
        <w:rPr>
          <w:spacing w:val="-1"/>
          <w:sz w:val="24"/>
          <w:szCs w:val="24"/>
          <w:lang w:val="ru-RU"/>
        </w:rPr>
        <w:t>пять рабочих</w:t>
      </w:r>
      <w:r w:rsidRPr="00420E98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6.</w:t>
      </w:r>
      <w:r w:rsidRPr="00420E98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420E98">
        <w:rPr>
          <w:spacing w:val="-11"/>
          <w:sz w:val="24"/>
          <w:szCs w:val="24"/>
        </w:rPr>
        <w:t>ренную в договоре;</w:t>
      </w:r>
    </w:p>
    <w:p w:rsidR="00420E98" w:rsidRPr="00420E98" w:rsidRDefault="00420E98" w:rsidP="00420E98">
      <w:pPr>
        <w:ind w:firstLine="720"/>
        <w:rPr>
          <w:spacing w:val="-9"/>
          <w:sz w:val="24"/>
          <w:szCs w:val="24"/>
        </w:rPr>
      </w:pPr>
      <w:r w:rsidRPr="00420E98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420E98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9"/>
          <w:sz w:val="24"/>
          <w:szCs w:val="24"/>
        </w:rPr>
        <w:t>г) во всех изложенных случаях.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sz w:val="24"/>
          <w:szCs w:val="24"/>
        </w:rPr>
        <w:t>7.</w:t>
      </w:r>
      <w:r w:rsidRPr="00420E98">
        <w:t xml:space="preserve"> </w:t>
      </w:r>
      <w:r w:rsidRPr="00420E98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8.</w:t>
      </w:r>
      <w:r w:rsidRPr="00420E98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420E98">
        <w:rPr>
          <w:bCs/>
          <w:spacing w:val="-4"/>
          <w:sz w:val="24"/>
          <w:szCs w:val="24"/>
        </w:rPr>
        <w:t>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420E98">
        <w:rPr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420E98">
        <w:rPr>
          <w:spacing w:val="-1"/>
          <w:sz w:val="24"/>
          <w:szCs w:val="24"/>
        </w:rPr>
        <w:t>ным для поставщика, подрядчика исполнителя;</w:t>
      </w:r>
    </w:p>
    <w:p w:rsidR="00420E98" w:rsidRPr="00420E98" w:rsidRDefault="00420E98" w:rsidP="00420E98">
      <w:pPr>
        <w:ind w:firstLine="720"/>
        <w:rPr>
          <w:spacing w:val="-5"/>
          <w:sz w:val="24"/>
          <w:szCs w:val="24"/>
        </w:rPr>
      </w:pPr>
      <w:r w:rsidRPr="00420E98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420E98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i w:val="0"/>
          <w:sz w:val="24"/>
          <w:szCs w:val="24"/>
        </w:rPr>
        <w:t>9.</w:t>
      </w:r>
      <w:r w:rsidRPr="00420E98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420E98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420E98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420E98" w:rsidRPr="00420E98" w:rsidRDefault="00420E98" w:rsidP="00420E98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420E98">
        <w:rPr>
          <w:spacing w:val="-1"/>
          <w:sz w:val="24"/>
          <w:szCs w:val="24"/>
          <w:lang w:val="ru-RU"/>
        </w:rPr>
        <w:t>а</w:t>
      </w:r>
      <w:r w:rsidRPr="00420E98">
        <w:rPr>
          <w:spacing w:val="-1"/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420E98">
        <w:rPr>
          <w:sz w:val="24"/>
          <w:szCs w:val="24"/>
          <w:lang w:val="ru-RU"/>
        </w:rPr>
        <w:t>отчетным</w:t>
      </w:r>
      <w:proofErr w:type="gramEnd"/>
      <w:r w:rsidRPr="00420E98">
        <w:rPr>
          <w:spacing w:val="-7"/>
          <w:sz w:val="24"/>
          <w:szCs w:val="24"/>
        </w:rPr>
        <w:t>;</w:t>
      </w:r>
      <w:r w:rsidRPr="00420E98">
        <w:rPr>
          <w:spacing w:val="-6"/>
          <w:w w:val="106"/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w w:val="106"/>
          <w:sz w:val="24"/>
          <w:szCs w:val="24"/>
          <w:lang w:val="ru-RU"/>
        </w:rPr>
        <w:t>б</w:t>
      </w:r>
      <w:r w:rsidRPr="00420E98">
        <w:rPr>
          <w:spacing w:val="-6"/>
          <w:w w:val="106"/>
          <w:sz w:val="24"/>
          <w:szCs w:val="24"/>
        </w:rPr>
        <w:t xml:space="preserve">) до </w:t>
      </w:r>
      <w:r w:rsidRPr="00420E98">
        <w:rPr>
          <w:spacing w:val="-6"/>
          <w:w w:val="106"/>
          <w:sz w:val="24"/>
          <w:szCs w:val="24"/>
          <w:lang w:val="ru-RU"/>
        </w:rPr>
        <w:t>3</w:t>
      </w:r>
      <w:r w:rsidRPr="00420E98">
        <w:rPr>
          <w:spacing w:val="-6"/>
          <w:w w:val="106"/>
          <w:sz w:val="24"/>
          <w:szCs w:val="24"/>
        </w:rPr>
        <w:t xml:space="preserve">1 </w:t>
      </w:r>
      <w:r w:rsidRPr="00420E98">
        <w:rPr>
          <w:spacing w:val="-6"/>
          <w:w w:val="106"/>
          <w:sz w:val="24"/>
          <w:szCs w:val="24"/>
          <w:lang w:val="ru-RU"/>
        </w:rPr>
        <w:t>декабря</w:t>
      </w:r>
      <w:r w:rsidRPr="00420E98">
        <w:rPr>
          <w:spacing w:val="-6"/>
          <w:w w:val="106"/>
          <w:sz w:val="24"/>
          <w:szCs w:val="24"/>
        </w:rPr>
        <w:t xml:space="preserve"> </w:t>
      </w:r>
      <w:r w:rsidRPr="00420E98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420E98">
        <w:rPr>
          <w:spacing w:val="-6"/>
          <w:w w:val="106"/>
          <w:sz w:val="24"/>
          <w:szCs w:val="24"/>
        </w:rPr>
        <w:t>года</w:t>
      </w:r>
      <w:r w:rsidRPr="00420E98">
        <w:rPr>
          <w:spacing w:val="-5"/>
          <w:w w:val="106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420E98">
        <w:rPr>
          <w:sz w:val="24"/>
          <w:szCs w:val="24"/>
          <w:lang w:val="ru-RU"/>
        </w:rPr>
        <w:t>отчетным</w:t>
      </w:r>
      <w:proofErr w:type="gramEnd"/>
      <w:r w:rsidRPr="00420E98">
        <w:rPr>
          <w:spacing w:val="-4"/>
          <w:sz w:val="24"/>
          <w:szCs w:val="24"/>
        </w:rPr>
        <w:t>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8"/>
          <w:w w:val="106"/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до 1 июня года, следующего за отчетным</w:t>
      </w:r>
      <w:r w:rsidRPr="00420E98">
        <w:rPr>
          <w:spacing w:val="-8"/>
          <w:w w:val="106"/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10. </w:t>
      </w:r>
      <w:r w:rsidRPr="00420E98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420E98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420E98">
        <w:rPr>
          <w:spacing w:val="-8"/>
          <w:sz w:val="24"/>
          <w:szCs w:val="24"/>
        </w:rPr>
        <w:t>результата работы;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4"/>
          <w:sz w:val="24"/>
          <w:szCs w:val="24"/>
        </w:rPr>
        <w:t>б) в течение шести месяцев;</w:t>
      </w:r>
    </w:p>
    <w:p w:rsidR="00420E98" w:rsidRPr="00420E98" w:rsidRDefault="00420E98" w:rsidP="00420E98">
      <w:pPr>
        <w:ind w:firstLine="720"/>
        <w:rPr>
          <w:spacing w:val="-2"/>
          <w:sz w:val="24"/>
          <w:szCs w:val="24"/>
        </w:rPr>
      </w:pPr>
      <w:r w:rsidRPr="00420E98">
        <w:rPr>
          <w:spacing w:val="-2"/>
          <w:sz w:val="24"/>
          <w:szCs w:val="24"/>
        </w:rPr>
        <w:t>в) в течение одного года;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>г) в течение трех лет.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конкурса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>не позднее чем: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за десять рабочих дней до вскрытия конвертов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за один месяц до подведения итогов конкурса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за двадцать дней до </w:t>
      </w:r>
      <w:r w:rsidRPr="00420E98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за </w:t>
      </w:r>
      <w:r w:rsidRPr="00420E98">
        <w:rPr>
          <w:sz w:val="24"/>
          <w:szCs w:val="24"/>
          <w:lang w:val="ru-RU"/>
        </w:rPr>
        <w:t>пятнадцать</w:t>
      </w:r>
      <w:r w:rsidRPr="00420E98">
        <w:rPr>
          <w:sz w:val="24"/>
          <w:szCs w:val="24"/>
        </w:rPr>
        <w:t xml:space="preserve"> рабочих дней до </w:t>
      </w:r>
      <w:r w:rsidRPr="00420E98">
        <w:rPr>
          <w:sz w:val="24"/>
          <w:szCs w:val="24"/>
          <w:lang w:val="ru-RU"/>
        </w:rPr>
        <w:t>даты окончания срока подачи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420E98">
        <w:rPr>
          <w:sz w:val="24"/>
          <w:szCs w:val="24"/>
          <w:lang w:val="ru-RU"/>
        </w:rPr>
        <w:t>определения поставщика (подрядчика, исполнителя)</w:t>
      </w:r>
      <w:r w:rsidRPr="00420E98">
        <w:rPr>
          <w:sz w:val="24"/>
          <w:szCs w:val="24"/>
        </w:rPr>
        <w:t xml:space="preserve"> являются: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 xml:space="preserve">а)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гарантия, поручительство, залог денежных средств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страхования ответственности,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гарантия, поручительство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внесение денежных средств,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гарантия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 уменьшение цены контракта на двадцать пять и более процентов;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 предложение заключить контракт по ценам ниже среднерыночных;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агрессивное снижение цены во время </w:t>
      </w:r>
      <w:r w:rsidRPr="00420E98">
        <w:rPr>
          <w:sz w:val="24"/>
          <w:szCs w:val="24"/>
          <w:lang w:val="ru-RU"/>
        </w:rPr>
        <w:t>определения поставщика (подрядчика, исполнителя)</w:t>
      </w:r>
      <w:r w:rsidRPr="00420E98">
        <w:rPr>
          <w:sz w:val="24"/>
          <w:szCs w:val="24"/>
        </w:rPr>
        <w:t>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14. </w:t>
      </w:r>
      <w:r w:rsidRPr="00420E98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 изготовления товара;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7"/>
          <w:sz w:val="24"/>
          <w:szCs w:val="24"/>
        </w:rPr>
        <w:t>б) оплаты стоимости товара покупателем;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>в) передачи товара продавцом покупателю;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sz w:val="24"/>
          <w:szCs w:val="24"/>
        </w:rPr>
        <w:t xml:space="preserve">г) </w:t>
      </w:r>
      <w:r w:rsidRPr="00420E98">
        <w:rPr>
          <w:sz w:val="24"/>
          <w:szCs w:val="24"/>
        </w:rPr>
        <w:t>заключения договора купли-продажи покупателя с продав</w:t>
      </w:r>
      <w:r w:rsidRPr="00420E98">
        <w:rPr>
          <w:spacing w:val="-8"/>
          <w:sz w:val="24"/>
          <w:szCs w:val="24"/>
        </w:rPr>
        <w:t>цом;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15. </w:t>
      </w:r>
      <w:r w:rsidRPr="00420E98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>один раз в шесть месяцев.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один раз в год.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один раз в два года.</w:t>
      </w:r>
    </w:p>
    <w:p w:rsidR="00420E98" w:rsidRPr="00FE6BA4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один раз в три месяца.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аукционе, комиссией </w:t>
      </w:r>
      <w:r w:rsidRPr="00420E98">
        <w:rPr>
          <w:sz w:val="24"/>
          <w:szCs w:val="24"/>
          <w:lang w:val="ru-RU"/>
        </w:rPr>
        <w:t>по осуществлению закупок подписывается</w:t>
      </w:r>
      <w:r w:rsidRPr="00420E98">
        <w:rPr>
          <w:sz w:val="24"/>
          <w:szCs w:val="24"/>
        </w:rPr>
        <w:t xml:space="preserve"> </w:t>
      </w:r>
    </w:p>
    <w:p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а)протокол </w:t>
      </w:r>
      <w:r w:rsidRPr="00420E98">
        <w:rPr>
          <w:sz w:val="24"/>
          <w:szCs w:val="24"/>
          <w:lang w:val="ru-RU"/>
        </w:rPr>
        <w:t>подведения итогов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извещение о рассмотрении заявок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закон не регламентирует данный вопрос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/>
          <w:sz w:val="24"/>
          <w:szCs w:val="24"/>
        </w:rPr>
      </w:pPr>
      <w:r w:rsidRPr="00420E98">
        <w:rPr>
          <w:sz w:val="24"/>
          <w:szCs w:val="24"/>
        </w:rPr>
        <w:t xml:space="preserve">17. </w:t>
      </w:r>
      <w:r w:rsidRPr="00420E98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а)пяти рабочих дней.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б)десяти рабочих дней. 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в)семи рабочих дней. 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г)десяти дней. </w:t>
      </w: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r w:rsidRPr="00420E98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420E98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420E98">
        <w:rPr>
          <w:bCs/>
          <w:sz w:val="24"/>
          <w:szCs w:val="24"/>
        </w:rPr>
        <w:t>в течение: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а)шесть дней </w:t>
      </w:r>
      <w:r w:rsidRPr="00420E98">
        <w:rPr>
          <w:bCs/>
          <w:sz w:val="24"/>
          <w:szCs w:val="24"/>
        </w:rPr>
        <w:t>с даты их получения.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б)пять дней </w:t>
      </w:r>
      <w:r w:rsidRPr="00420E98">
        <w:rPr>
          <w:bCs/>
          <w:sz w:val="24"/>
          <w:szCs w:val="24"/>
        </w:rPr>
        <w:t>с даты их получения.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>в)</w:t>
      </w:r>
      <w:r w:rsidRPr="00420E98">
        <w:rPr>
          <w:bCs/>
          <w:sz w:val="24"/>
          <w:szCs w:val="24"/>
        </w:rPr>
        <w:t xml:space="preserve"> трех рабочих дней с даты их получения.</w:t>
      </w:r>
    </w:p>
    <w:p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г)восемь дней </w:t>
      </w:r>
      <w:r w:rsidRPr="00420E98">
        <w:rPr>
          <w:bCs/>
          <w:sz w:val="24"/>
          <w:szCs w:val="24"/>
        </w:rPr>
        <w:t>с даты их получения.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трех рабочих дней с даты подтверждения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в течение месяца с даты подтверждения.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20. Сведения о недобросовестных поставщиках</w:t>
      </w:r>
      <w:r w:rsidRPr="00420E98">
        <w:rPr>
          <w:bCs/>
          <w:sz w:val="24"/>
          <w:szCs w:val="24"/>
        </w:rPr>
        <w:t xml:space="preserve"> исключаются</w:t>
      </w:r>
      <w:r w:rsidRPr="00420E98">
        <w:rPr>
          <w:sz w:val="24"/>
          <w:szCs w:val="24"/>
        </w:rPr>
        <w:t xml:space="preserve"> из реестра недобросовестных поставщиков </w:t>
      </w:r>
      <w:r w:rsidRPr="00420E98">
        <w:rPr>
          <w:bCs/>
          <w:sz w:val="24"/>
          <w:szCs w:val="24"/>
        </w:rPr>
        <w:t>по истечении: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одного года со дня их внесения в реестр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трех лет со дня их внесения в реестр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двух лет со дня их внесения в реестр</w:t>
      </w:r>
    </w:p>
    <w:p w:rsidR="00420E98" w:rsidRPr="00420E98" w:rsidRDefault="00420E98" w:rsidP="00420E98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ind w:firstLine="720"/>
        <w:rPr>
          <w:sz w:val="24"/>
          <w:szCs w:val="24"/>
        </w:rPr>
      </w:pPr>
    </w:p>
    <w:p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21E0" w:rsidRPr="005C0482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5C0482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5C0482">
        <w:rPr>
          <w:b/>
          <w:bCs/>
          <w:sz w:val="24"/>
          <w:szCs w:val="24"/>
          <w:lang w:val="ru-RU"/>
        </w:rPr>
        <w:t>Составители программы</w:t>
      </w:r>
    </w:p>
    <w:p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ab/>
        <w:t xml:space="preserve">Чурсин С.В., директор АНО </w:t>
      </w: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Информационно-маркетинговый центр</w:t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  <w:t>____________________</w:t>
      </w:r>
    </w:p>
    <w:p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sectPr w:rsidR="00E621E0" w:rsidRPr="005C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89" w:rsidRDefault="00B70289">
      <w:r>
        <w:separator/>
      </w:r>
    </w:p>
  </w:endnote>
  <w:endnote w:type="continuationSeparator" w:id="0">
    <w:p w:rsidR="00B70289" w:rsidRDefault="00B7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89" w:rsidRDefault="00B70289">
      <w:r>
        <w:separator/>
      </w:r>
    </w:p>
  </w:footnote>
  <w:footnote w:type="continuationSeparator" w:id="0">
    <w:p w:rsidR="00B70289" w:rsidRDefault="00B7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542F8" w:rsidRPr="007C2AD3" w:rsidRDefault="003542F8">
        <w:pPr>
          <w:pStyle w:val="a4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C6358A" w:rsidRPr="00C6358A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4417BA6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3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9"/>
  </w:num>
  <w:num w:numId="9">
    <w:abstractNumId w:val="17"/>
  </w:num>
  <w:num w:numId="10">
    <w:abstractNumId w:val="22"/>
  </w:num>
  <w:num w:numId="11">
    <w:abstractNumId w:val="21"/>
  </w:num>
  <w:num w:numId="12">
    <w:abstractNumId w:val="8"/>
  </w:num>
  <w:num w:numId="13">
    <w:abstractNumId w:val="2"/>
  </w:num>
  <w:num w:numId="14">
    <w:abstractNumId w:val="23"/>
  </w:num>
  <w:num w:numId="15">
    <w:abstractNumId w:val="15"/>
  </w:num>
  <w:num w:numId="16">
    <w:abstractNumId w:val="25"/>
  </w:num>
  <w:num w:numId="17">
    <w:abstractNumId w:val="3"/>
  </w:num>
  <w:num w:numId="18">
    <w:abstractNumId w:val="18"/>
  </w:num>
  <w:num w:numId="19">
    <w:abstractNumId w:val="1"/>
  </w:num>
  <w:num w:numId="20">
    <w:abstractNumId w:val="7"/>
  </w:num>
  <w:num w:numId="21">
    <w:abstractNumId w:val="24"/>
  </w:num>
  <w:num w:numId="22">
    <w:abstractNumId w:val="5"/>
  </w:num>
  <w:num w:numId="23">
    <w:abstractNumId w:val="11"/>
  </w:num>
  <w:num w:numId="24">
    <w:abstractNumId w:val="4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0"/>
    <w:rsid w:val="000064F1"/>
    <w:rsid w:val="00014A61"/>
    <w:rsid w:val="000202D6"/>
    <w:rsid w:val="00021379"/>
    <w:rsid w:val="00022DA6"/>
    <w:rsid w:val="00025E81"/>
    <w:rsid w:val="000262CC"/>
    <w:rsid w:val="00032D2F"/>
    <w:rsid w:val="00040AA1"/>
    <w:rsid w:val="00041DA5"/>
    <w:rsid w:val="0004516C"/>
    <w:rsid w:val="00046DD0"/>
    <w:rsid w:val="00047F55"/>
    <w:rsid w:val="00060D2B"/>
    <w:rsid w:val="00062B13"/>
    <w:rsid w:val="00065779"/>
    <w:rsid w:val="00066442"/>
    <w:rsid w:val="00082630"/>
    <w:rsid w:val="00085DA4"/>
    <w:rsid w:val="00085F0B"/>
    <w:rsid w:val="00086A20"/>
    <w:rsid w:val="000A01A8"/>
    <w:rsid w:val="000A1C80"/>
    <w:rsid w:val="000A5776"/>
    <w:rsid w:val="000A737D"/>
    <w:rsid w:val="000B5E86"/>
    <w:rsid w:val="000C043C"/>
    <w:rsid w:val="000C0E78"/>
    <w:rsid w:val="000C5D0F"/>
    <w:rsid w:val="000C7B63"/>
    <w:rsid w:val="000D3B75"/>
    <w:rsid w:val="000D628D"/>
    <w:rsid w:val="000E08EC"/>
    <w:rsid w:val="000E28C0"/>
    <w:rsid w:val="000F0999"/>
    <w:rsid w:val="000F402D"/>
    <w:rsid w:val="000F4DE7"/>
    <w:rsid w:val="0010203D"/>
    <w:rsid w:val="00104356"/>
    <w:rsid w:val="00107C0C"/>
    <w:rsid w:val="00124B16"/>
    <w:rsid w:val="001254D5"/>
    <w:rsid w:val="001456E0"/>
    <w:rsid w:val="0014602C"/>
    <w:rsid w:val="001534BD"/>
    <w:rsid w:val="001546FC"/>
    <w:rsid w:val="001559C3"/>
    <w:rsid w:val="00170E28"/>
    <w:rsid w:val="00170F63"/>
    <w:rsid w:val="00171278"/>
    <w:rsid w:val="00185635"/>
    <w:rsid w:val="00195AE1"/>
    <w:rsid w:val="0019662E"/>
    <w:rsid w:val="001A0F16"/>
    <w:rsid w:val="001A64F9"/>
    <w:rsid w:val="001A7A7C"/>
    <w:rsid w:val="001B0CD1"/>
    <w:rsid w:val="001B6D06"/>
    <w:rsid w:val="001C33F8"/>
    <w:rsid w:val="001D1D44"/>
    <w:rsid w:val="001D6985"/>
    <w:rsid w:val="001D6DB1"/>
    <w:rsid w:val="001E2936"/>
    <w:rsid w:val="001E5D8F"/>
    <w:rsid w:val="001E603F"/>
    <w:rsid w:val="001F0549"/>
    <w:rsid w:val="001F6F17"/>
    <w:rsid w:val="001F7F0C"/>
    <w:rsid w:val="00205031"/>
    <w:rsid w:val="00210F52"/>
    <w:rsid w:val="00212484"/>
    <w:rsid w:val="0021401D"/>
    <w:rsid w:val="0021592D"/>
    <w:rsid w:val="002312E1"/>
    <w:rsid w:val="00235A58"/>
    <w:rsid w:val="002378B9"/>
    <w:rsid w:val="002520BA"/>
    <w:rsid w:val="0025238E"/>
    <w:rsid w:val="00254D0D"/>
    <w:rsid w:val="00262280"/>
    <w:rsid w:val="00273873"/>
    <w:rsid w:val="00285699"/>
    <w:rsid w:val="00285FB1"/>
    <w:rsid w:val="00295C5B"/>
    <w:rsid w:val="002971EE"/>
    <w:rsid w:val="002B05B2"/>
    <w:rsid w:val="002B119E"/>
    <w:rsid w:val="002B591C"/>
    <w:rsid w:val="002B5A62"/>
    <w:rsid w:val="002C4198"/>
    <w:rsid w:val="002C4E4B"/>
    <w:rsid w:val="002D50A3"/>
    <w:rsid w:val="002D6167"/>
    <w:rsid w:val="002D765E"/>
    <w:rsid w:val="002E55FE"/>
    <w:rsid w:val="002E5DC2"/>
    <w:rsid w:val="002E7EAE"/>
    <w:rsid w:val="002F43E8"/>
    <w:rsid w:val="002F4E98"/>
    <w:rsid w:val="00302911"/>
    <w:rsid w:val="00313C07"/>
    <w:rsid w:val="00317781"/>
    <w:rsid w:val="00327610"/>
    <w:rsid w:val="00336258"/>
    <w:rsid w:val="003401D9"/>
    <w:rsid w:val="00346FFA"/>
    <w:rsid w:val="003542F8"/>
    <w:rsid w:val="00355278"/>
    <w:rsid w:val="00360EBC"/>
    <w:rsid w:val="00366004"/>
    <w:rsid w:val="003679EF"/>
    <w:rsid w:val="00390057"/>
    <w:rsid w:val="00392E30"/>
    <w:rsid w:val="00395CAF"/>
    <w:rsid w:val="003965FC"/>
    <w:rsid w:val="003B3028"/>
    <w:rsid w:val="003B5151"/>
    <w:rsid w:val="003B54D2"/>
    <w:rsid w:val="003B7F15"/>
    <w:rsid w:val="003C010E"/>
    <w:rsid w:val="003C2186"/>
    <w:rsid w:val="003C3696"/>
    <w:rsid w:val="003D1B4A"/>
    <w:rsid w:val="003D73D5"/>
    <w:rsid w:val="003D76E9"/>
    <w:rsid w:val="003E33AC"/>
    <w:rsid w:val="0040142D"/>
    <w:rsid w:val="00401570"/>
    <w:rsid w:val="004020B3"/>
    <w:rsid w:val="0041222B"/>
    <w:rsid w:val="00417130"/>
    <w:rsid w:val="00420E98"/>
    <w:rsid w:val="004314F6"/>
    <w:rsid w:val="00445D66"/>
    <w:rsid w:val="004475DD"/>
    <w:rsid w:val="00475927"/>
    <w:rsid w:val="00484E0A"/>
    <w:rsid w:val="00492604"/>
    <w:rsid w:val="00493E43"/>
    <w:rsid w:val="004951A9"/>
    <w:rsid w:val="00495E7D"/>
    <w:rsid w:val="004A24BB"/>
    <w:rsid w:val="004B02B0"/>
    <w:rsid w:val="004B5D2A"/>
    <w:rsid w:val="004B5D87"/>
    <w:rsid w:val="004C0476"/>
    <w:rsid w:val="004C1825"/>
    <w:rsid w:val="004D0D16"/>
    <w:rsid w:val="004D30FA"/>
    <w:rsid w:val="004E25E8"/>
    <w:rsid w:val="004F40EE"/>
    <w:rsid w:val="004F7DE5"/>
    <w:rsid w:val="00501A7D"/>
    <w:rsid w:val="00505F00"/>
    <w:rsid w:val="00513C70"/>
    <w:rsid w:val="00524EE1"/>
    <w:rsid w:val="00532241"/>
    <w:rsid w:val="00535B73"/>
    <w:rsid w:val="005454A8"/>
    <w:rsid w:val="00560001"/>
    <w:rsid w:val="00564C83"/>
    <w:rsid w:val="005676F7"/>
    <w:rsid w:val="00572932"/>
    <w:rsid w:val="00587A2B"/>
    <w:rsid w:val="00592E88"/>
    <w:rsid w:val="00596E4F"/>
    <w:rsid w:val="005975B6"/>
    <w:rsid w:val="005A7270"/>
    <w:rsid w:val="005B44E8"/>
    <w:rsid w:val="005C0482"/>
    <w:rsid w:val="005C683D"/>
    <w:rsid w:val="005E6150"/>
    <w:rsid w:val="006012F6"/>
    <w:rsid w:val="00613080"/>
    <w:rsid w:val="006245CE"/>
    <w:rsid w:val="00633132"/>
    <w:rsid w:val="00634595"/>
    <w:rsid w:val="0064045D"/>
    <w:rsid w:val="00654179"/>
    <w:rsid w:val="00657990"/>
    <w:rsid w:val="00660D34"/>
    <w:rsid w:val="00662587"/>
    <w:rsid w:val="00684A2D"/>
    <w:rsid w:val="00695476"/>
    <w:rsid w:val="006A108E"/>
    <w:rsid w:val="006A1616"/>
    <w:rsid w:val="006A1EE5"/>
    <w:rsid w:val="006B0B14"/>
    <w:rsid w:val="006B0F81"/>
    <w:rsid w:val="006B2586"/>
    <w:rsid w:val="006B454A"/>
    <w:rsid w:val="006B7873"/>
    <w:rsid w:val="006C0F47"/>
    <w:rsid w:val="006D1AE5"/>
    <w:rsid w:val="006E24E4"/>
    <w:rsid w:val="006E4607"/>
    <w:rsid w:val="006E5989"/>
    <w:rsid w:val="006F3AD4"/>
    <w:rsid w:val="006F6FFE"/>
    <w:rsid w:val="00701F9B"/>
    <w:rsid w:val="00706C41"/>
    <w:rsid w:val="00711950"/>
    <w:rsid w:val="0071435B"/>
    <w:rsid w:val="00725A94"/>
    <w:rsid w:val="007262AE"/>
    <w:rsid w:val="00727F2B"/>
    <w:rsid w:val="00735D12"/>
    <w:rsid w:val="00740C30"/>
    <w:rsid w:val="00744488"/>
    <w:rsid w:val="007463AC"/>
    <w:rsid w:val="00751231"/>
    <w:rsid w:val="0075358F"/>
    <w:rsid w:val="00773066"/>
    <w:rsid w:val="007773E7"/>
    <w:rsid w:val="00784966"/>
    <w:rsid w:val="0078606B"/>
    <w:rsid w:val="00790BF3"/>
    <w:rsid w:val="00792871"/>
    <w:rsid w:val="00795B14"/>
    <w:rsid w:val="007A008A"/>
    <w:rsid w:val="007A19E3"/>
    <w:rsid w:val="007A4526"/>
    <w:rsid w:val="007C09EB"/>
    <w:rsid w:val="007C1BCC"/>
    <w:rsid w:val="007C4438"/>
    <w:rsid w:val="007C5BCD"/>
    <w:rsid w:val="007C651C"/>
    <w:rsid w:val="007D41F6"/>
    <w:rsid w:val="007D4B67"/>
    <w:rsid w:val="007E39E7"/>
    <w:rsid w:val="007F0E02"/>
    <w:rsid w:val="007F0EC6"/>
    <w:rsid w:val="007F5121"/>
    <w:rsid w:val="007F5CCA"/>
    <w:rsid w:val="008105A7"/>
    <w:rsid w:val="00815043"/>
    <w:rsid w:val="00816BBE"/>
    <w:rsid w:val="00827170"/>
    <w:rsid w:val="00831532"/>
    <w:rsid w:val="00836BA2"/>
    <w:rsid w:val="008423FC"/>
    <w:rsid w:val="008628F1"/>
    <w:rsid w:val="00871F2E"/>
    <w:rsid w:val="00880C59"/>
    <w:rsid w:val="00887358"/>
    <w:rsid w:val="00890765"/>
    <w:rsid w:val="008949D6"/>
    <w:rsid w:val="008972F7"/>
    <w:rsid w:val="008A0976"/>
    <w:rsid w:val="008A59F3"/>
    <w:rsid w:val="008A7FB6"/>
    <w:rsid w:val="008B7BCB"/>
    <w:rsid w:val="008D386C"/>
    <w:rsid w:val="008E794B"/>
    <w:rsid w:val="00905933"/>
    <w:rsid w:val="00915345"/>
    <w:rsid w:val="00933A05"/>
    <w:rsid w:val="00935913"/>
    <w:rsid w:val="0094050B"/>
    <w:rsid w:val="00950872"/>
    <w:rsid w:val="009640BF"/>
    <w:rsid w:val="009651A3"/>
    <w:rsid w:val="009654F4"/>
    <w:rsid w:val="00966E5E"/>
    <w:rsid w:val="00992637"/>
    <w:rsid w:val="009A0F41"/>
    <w:rsid w:val="009A1870"/>
    <w:rsid w:val="009A3BE0"/>
    <w:rsid w:val="009A4DD4"/>
    <w:rsid w:val="009B3542"/>
    <w:rsid w:val="009C2267"/>
    <w:rsid w:val="009C799B"/>
    <w:rsid w:val="009D70FC"/>
    <w:rsid w:val="009E1A03"/>
    <w:rsid w:val="009E1FEF"/>
    <w:rsid w:val="009E3606"/>
    <w:rsid w:val="009E7731"/>
    <w:rsid w:val="00A0158D"/>
    <w:rsid w:val="00A02506"/>
    <w:rsid w:val="00A16E13"/>
    <w:rsid w:val="00A17AE9"/>
    <w:rsid w:val="00A21F0A"/>
    <w:rsid w:val="00A320F4"/>
    <w:rsid w:val="00A44752"/>
    <w:rsid w:val="00A53820"/>
    <w:rsid w:val="00A54D4D"/>
    <w:rsid w:val="00A57A04"/>
    <w:rsid w:val="00A620DD"/>
    <w:rsid w:val="00A65322"/>
    <w:rsid w:val="00A726C4"/>
    <w:rsid w:val="00A778E0"/>
    <w:rsid w:val="00A77ADC"/>
    <w:rsid w:val="00A77E1F"/>
    <w:rsid w:val="00A96FAF"/>
    <w:rsid w:val="00AD12F5"/>
    <w:rsid w:val="00AD1B45"/>
    <w:rsid w:val="00AD5209"/>
    <w:rsid w:val="00AE3747"/>
    <w:rsid w:val="00AE61E4"/>
    <w:rsid w:val="00AE7FDF"/>
    <w:rsid w:val="00AF4FEA"/>
    <w:rsid w:val="00AF7885"/>
    <w:rsid w:val="00B0741E"/>
    <w:rsid w:val="00B248F3"/>
    <w:rsid w:val="00B33A94"/>
    <w:rsid w:val="00B33A95"/>
    <w:rsid w:val="00B70289"/>
    <w:rsid w:val="00B72A37"/>
    <w:rsid w:val="00B87ED9"/>
    <w:rsid w:val="00B93A4A"/>
    <w:rsid w:val="00BA0CC1"/>
    <w:rsid w:val="00BA25F5"/>
    <w:rsid w:val="00BB0914"/>
    <w:rsid w:val="00BB3C71"/>
    <w:rsid w:val="00BC1113"/>
    <w:rsid w:val="00BC16C8"/>
    <w:rsid w:val="00BC2D0C"/>
    <w:rsid w:val="00BD01D4"/>
    <w:rsid w:val="00BD5342"/>
    <w:rsid w:val="00BD57C7"/>
    <w:rsid w:val="00BE71A2"/>
    <w:rsid w:val="00BF117E"/>
    <w:rsid w:val="00BF15C5"/>
    <w:rsid w:val="00BF4C43"/>
    <w:rsid w:val="00C00438"/>
    <w:rsid w:val="00C118C2"/>
    <w:rsid w:val="00C276D9"/>
    <w:rsid w:val="00C30B0F"/>
    <w:rsid w:val="00C43B09"/>
    <w:rsid w:val="00C45CDE"/>
    <w:rsid w:val="00C46F75"/>
    <w:rsid w:val="00C50645"/>
    <w:rsid w:val="00C57F8B"/>
    <w:rsid w:val="00C60AE1"/>
    <w:rsid w:val="00C6358A"/>
    <w:rsid w:val="00C6762F"/>
    <w:rsid w:val="00C70149"/>
    <w:rsid w:val="00C731AF"/>
    <w:rsid w:val="00C75C32"/>
    <w:rsid w:val="00C85B15"/>
    <w:rsid w:val="00C85B9F"/>
    <w:rsid w:val="00C872E1"/>
    <w:rsid w:val="00C87523"/>
    <w:rsid w:val="00C966A8"/>
    <w:rsid w:val="00CA23A1"/>
    <w:rsid w:val="00CA2814"/>
    <w:rsid w:val="00CC103C"/>
    <w:rsid w:val="00CC349E"/>
    <w:rsid w:val="00CD6151"/>
    <w:rsid w:val="00CD641D"/>
    <w:rsid w:val="00CE46C0"/>
    <w:rsid w:val="00CE78DC"/>
    <w:rsid w:val="00CF3BB5"/>
    <w:rsid w:val="00D03900"/>
    <w:rsid w:val="00D0390B"/>
    <w:rsid w:val="00D0445F"/>
    <w:rsid w:val="00D11230"/>
    <w:rsid w:val="00D12FC4"/>
    <w:rsid w:val="00D14133"/>
    <w:rsid w:val="00D203B7"/>
    <w:rsid w:val="00D2659A"/>
    <w:rsid w:val="00D2666B"/>
    <w:rsid w:val="00D364CC"/>
    <w:rsid w:val="00D41F4D"/>
    <w:rsid w:val="00D42975"/>
    <w:rsid w:val="00D53972"/>
    <w:rsid w:val="00D55F32"/>
    <w:rsid w:val="00D56A68"/>
    <w:rsid w:val="00D6042E"/>
    <w:rsid w:val="00D641EA"/>
    <w:rsid w:val="00D648B5"/>
    <w:rsid w:val="00D717FC"/>
    <w:rsid w:val="00D73F5F"/>
    <w:rsid w:val="00D81602"/>
    <w:rsid w:val="00DA49C6"/>
    <w:rsid w:val="00DB6A14"/>
    <w:rsid w:val="00DB6CF1"/>
    <w:rsid w:val="00DC15A2"/>
    <w:rsid w:val="00DC794A"/>
    <w:rsid w:val="00DE2E65"/>
    <w:rsid w:val="00DE6359"/>
    <w:rsid w:val="00DE6501"/>
    <w:rsid w:val="00DE7F71"/>
    <w:rsid w:val="00DF0DFD"/>
    <w:rsid w:val="00E13E48"/>
    <w:rsid w:val="00E2442A"/>
    <w:rsid w:val="00E24694"/>
    <w:rsid w:val="00E2657B"/>
    <w:rsid w:val="00E34B3E"/>
    <w:rsid w:val="00E376E9"/>
    <w:rsid w:val="00E539E4"/>
    <w:rsid w:val="00E60966"/>
    <w:rsid w:val="00E621E0"/>
    <w:rsid w:val="00E66EA7"/>
    <w:rsid w:val="00E754C0"/>
    <w:rsid w:val="00E77127"/>
    <w:rsid w:val="00E804FF"/>
    <w:rsid w:val="00E8585D"/>
    <w:rsid w:val="00E95C5B"/>
    <w:rsid w:val="00EA1C26"/>
    <w:rsid w:val="00EC0D6A"/>
    <w:rsid w:val="00EC5A9D"/>
    <w:rsid w:val="00ED463B"/>
    <w:rsid w:val="00ED7532"/>
    <w:rsid w:val="00EF1509"/>
    <w:rsid w:val="00EF47A7"/>
    <w:rsid w:val="00F02A44"/>
    <w:rsid w:val="00F07502"/>
    <w:rsid w:val="00F13588"/>
    <w:rsid w:val="00F177F6"/>
    <w:rsid w:val="00F21E08"/>
    <w:rsid w:val="00F27726"/>
    <w:rsid w:val="00F335E2"/>
    <w:rsid w:val="00F343A2"/>
    <w:rsid w:val="00F34970"/>
    <w:rsid w:val="00F3596A"/>
    <w:rsid w:val="00F37E31"/>
    <w:rsid w:val="00F555A3"/>
    <w:rsid w:val="00F55F0F"/>
    <w:rsid w:val="00F608FA"/>
    <w:rsid w:val="00F65E7E"/>
    <w:rsid w:val="00F77C8E"/>
    <w:rsid w:val="00F86CE6"/>
    <w:rsid w:val="00F90D46"/>
    <w:rsid w:val="00FB6C33"/>
    <w:rsid w:val="00FD19C7"/>
    <w:rsid w:val="00FE1DE4"/>
    <w:rsid w:val="00FE6BA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26</Pages>
  <Words>6923</Words>
  <Characters>39462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</vt:vector>
  </TitlesOfParts>
  <Company/>
  <LinksUpToDate>false</LinksUpToDate>
  <CharactersWithSpaces>46293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beletskayanm</dc:creator>
  <cp:lastModifiedBy>MSI-2</cp:lastModifiedBy>
  <cp:revision>22</cp:revision>
  <cp:lastPrinted>2016-03-30T07:55:00Z</cp:lastPrinted>
  <dcterms:created xsi:type="dcterms:W3CDTF">2017-09-01T11:01:00Z</dcterms:created>
  <dcterms:modified xsi:type="dcterms:W3CDTF">2025-01-12T17:12:00Z</dcterms:modified>
</cp:coreProperties>
</file>